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4A" w:rsidRDefault="00601A4A" w:rsidP="00601A4A">
      <w:pPr>
        <w:pStyle w:val="NoSpacing"/>
        <w:jc w:val="center"/>
        <w:rPr>
          <w:b/>
        </w:rPr>
      </w:pPr>
      <w:r>
        <w:rPr>
          <w:b/>
        </w:rPr>
        <w:t>UNIVERSITY OF GONDAR</w:t>
      </w:r>
    </w:p>
    <w:p w:rsidR="00601A4A" w:rsidRDefault="00601A4A" w:rsidP="00601A4A">
      <w:pPr>
        <w:pStyle w:val="NoSpacing"/>
        <w:jc w:val="center"/>
        <w:rPr>
          <w:b/>
        </w:rPr>
      </w:pPr>
      <w:r>
        <w:rPr>
          <w:b/>
        </w:rPr>
        <w:t>INSTITUTE OF BIOTECHNOLOGY</w:t>
      </w:r>
    </w:p>
    <w:p w:rsidR="00601A4A" w:rsidRDefault="00601A4A" w:rsidP="00601A4A">
      <w:pPr>
        <w:pStyle w:val="NoSpacing"/>
        <w:jc w:val="center"/>
        <w:rPr>
          <w:b/>
        </w:rPr>
      </w:pPr>
      <w:r>
        <w:rPr>
          <w:b/>
        </w:rPr>
        <w:t>DEPARTMENT OF BIOTECHNOLOGY</w:t>
      </w:r>
    </w:p>
    <w:p w:rsidR="00601A4A" w:rsidRDefault="00601A4A" w:rsidP="00601A4A">
      <w:pPr>
        <w:pStyle w:val="NoSpacing"/>
        <w:jc w:val="center"/>
        <w:rPr>
          <w:b/>
        </w:rPr>
      </w:pPr>
      <w:r>
        <w:rPr>
          <w:b/>
        </w:rPr>
        <w:t>COURSE SYLLABUS FOR BIOINFORMATICS</w:t>
      </w:r>
    </w:p>
    <w:p w:rsidR="00601A4A" w:rsidRDefault="00601A4A" w:rsidP="00601A4A">
      <w:pPr>
        <w:pStyle w:val="NoSpacing"/>
        <w:rPr>
          <w:b/>
        </w:rPr>
      </w:pPr>
    </w:p>
    <w:p w:rsidR="00601A4A" w:rsidRPr="0006605C" w:rsidRDefault="00601A4A" w:rsidP="00601A4A">
      <w:pPr>
        <w:pStyle w:val="NoSpacing"/>
        <w:rPr>
          <w:b/>
          <w:bCs/>
        </w:rPr>
      </w:pPr>
      <w:r>
        <w:rPr>
          <w:b/>
        </w:rPr>
        <w:t>Course title:</w:t>
      </w:r>
      <w:r>
        <w:rPr>
          <w:b/>
        </w:rPr>
        <w:tab/>
      </w:r>
      <w:r>
        <w:rPr>
          <w:b/>
        </w:rPr>
        <w:tab/>
      </w:r>
      <w:r>
        <w:rPr>
          <w:b/>
        </w:rPr>
        <w:tab/>
      </w:r>
      <w:r>
        <w:rPr>
          <w:b/>
        </w:rPr>
        <w:tab/>
      </w:r>
      <w:r>
        <w:rPr>
          <w:b/>
        </w:rPr>
        <w:tab/>
      </w:r>
      <w:r>
        <w:rPr>
          <w:b/>
          <w:bCs/>
        </w:rPr>
        <w:t>Bioinformatics</w:t>
      </w:r>
    </w:p>
    <w:p w:rsidR="00601A4A" w:rsidRPr="0006605C" w:rsidRDefault="00601A4A" w:rsidP="00601A4A">
      <w:pPr>
        <w:pStyle w:val="NoSpacing"/>
        <w:rPr>
          <w:b/>
          <w:bCs/>
        </w:rPr>
      </w:pPr>
      <w:r>
        <w:rPr>
          <w:b/>
        </w:rPr>
        <w:t xml:space="preserve">Course </w:t>
      </w:r>
      <w:r w:rsidRPr="0006605C">
        <w:rPr>
          <w:b/>
        </w:rPr>
        <w:t>code</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r>
      <w:proofErr w:type="spellStart"/>
      <w:r w:rsidRPr="0006605C">
        <w:rPr>
          <w:b/>
          <w:bCs/>
        </w:rPr>
        <w:t>Biot</w:t>
      </w:r>
      <w:proofErr w:type="spellEnd"/>
      <w:r w:rsidRPr="0006605C">
        <w:rPr>
          <w:b/>
          <w:bCs/>
        </w:rPr>
        <w:t xml:space="preserve">. </w:t>
      </w:r>
      <w:r w:rsidRPr="0006605C">
        <w:rPr>
          <w:b/>
        </w:rPr>
        <w:t>6</w:t>
      </w:r>
      <w:r w:rsidR="00464DDC">
        <w:rPr>
          <w:b/>
        </w:rPr>
        <w:t>06</w:t>
      </w:r>
    </w:p>
    <w:p w:rsidR="00601A4A" w:rsidRPr="0006605C" w:rsidRDefault="00601A4A" w:rsidP="00601A4A">
      <w:pPr>
        <w:pStyle w:val="NoSpacing"/>
        <w:rPr>
          <w:b/>
          <w:bCs/>
        </w:rPr>
      </w:pPr>
      <w:r w:rsidRPr="0006605C">
        <w:rPr>
          <w:b/>
        </w:rPr>
        <w:t>ECTS</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r>
      <w:r w:rsidRPr="0006605C">
        <w:rPr>
          <w:b/>
          <w:bCs/>
        </w:rPr>
        <w:tab/>
        <w:t xml:space="preserve">5 </w:t>
      </w:r>
    </w:p>
    <w:p w:rsidR="00601A4A" w:rsidRPr="0006605C" w:rsidRDefault="00601A4A" w:rsidP="00601A4A">
      <w:pPr>
        <w:pStyle w:val="NoSpacing"/>
        <w:rPr>
          <w:b/>
          <w:bCs/>
        </w:rPr>
      </w:pPr>
      <w:r w:rsidRPr="0006605C">
        <w:rPr>
          <w:b/>
        </w:rPr>
        <w:t>Lecture</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t>4 hours/week</w:t>
      </w:r>
    </w:p>
    <w:p w:rsidR="00601A4A" w:rsidRPr="0006605C" w:rsidRDefault="00601A4A" w:rsidP="00601A4A">
      <w:pPr>
        <w:pStyle w:val="NoSpacing"/>
        <w:rPr>
          <w:b/>
          <w:bCs/>
        </w:rPr>
      </w:pPr>
      <w:r w:rsidRPr="0006605C">
        <w:rPr>
          <w:b/>
        </w:rPr>
        <w:t>Independent learning</w:t>
      </w:r>
      <w:r w:rsidRPr="0006605C">
        <w:rPr>
          <w:b/>
          <w:bCs/>
        </w:rPr>
        <w:t>:</w:t>
      </w:r>
      <w:r w:rsidRPr="0006605C">
        <w:rPr>
          <w:b/>
          <w:bCs/>
        </w:rPr>
        <w:tab/>
      </w:r>
      <w:r w:rsidRPr="0006605C">
        <w:rPr>
          <w:b/>
          <w:bCs/>
        </w:rPr>
        <w:tab/>
      </w:r>
      <w:r w:rsidRPr="0006605C">
        <w:rPr>
          <w:b/>
          <w:bCs/>
        </w:rPr>
        <w:tab/>
        <w:t>3 hours/week</w:t>
      </w:r>
    </w:p>
    <w:p w:rsidR="00601A4A" w:rsidRPr="0006605C" w:rsidRDefault="00601A4A" w:rsidP="00601A4A">
      <w:pPr>
        <w:pStyle w:val="NoSpacing"/>
        <w:rPr>
          <w:b/>
          <w:bCs/>
        </w:rPr>
      </w:pPr>
      <w:r w:rsidRPr="0006605C">
        <w:rPr>
          <w:b/>
        </w:rPr>
        <w:t>Collaborative learning</w:t>
      </w:r>
      <w:r w:rsidRPr="0006605C">
        <w:rPr>
          <w:b/>
          <w:bCs/>
        </w:rPr>
        <w:t>:</w:t>
      </w:r>
      <w:r w:rsidRPr="0006605C">
        <w:rPr>
          <w:b/>
          <w:bCs/>
        </w:rPr>
        <w:tab/>
      </w:r>
      <w:r w:rsidRPr="0006605C">
        <w:rPr>
          <w:b/>
          <w:bCs/>
        </w:rPr>
        <w:tab/>
      </w:r>
      <w:r w:rsidRPr="0006605C">
        <w:rPr>
          <w:b/>
          <w:bCs/>
        </w:rPr>
        <w:tab/>
        <w:t>2 hours/week</w:t>
      </w:r>
    </w:p>
    <w:p w:rsidR="00601A4A" w:rsidRPr="0006605C" w:rsidRDefault="00601A4A" w:rsidP="00601A4A">
      <w:pPr>
        <w:pStyle w:val="NoSpacing"/>
        <w:rPr>
          <w:b/>
          <w:bCs/>
        </w:rPr>
      </w:pPr>
      <w:r w:rsidRPr="0006605C">
        <w:rPr>
          <w:b/>
        </w:rPr>
        <w:t>Length of time to complete module</w:t>
      </w:r>
      <w:r w:rsidRPr="0006605C">
        <w:rPr>
          <w:b/>
          <w:bCs/>
        </w:rPr>
        <w:t>:</w:t>
      </w:r>
      <w:r w:rsidRPr="0006605C">
        <w:rPr>
          <w:b/>
          <w:bCs/>
        </w:rPr>
        <w:tab/>
        <w:t>16</w:t>
      </w:r>
    </w:p>
    <w:p w:rsidR="00601A4A" w:rsidRPr="0006605C" w:rsidRDefault="00601A4A" w:rsidP="00601A4A">
      <w:pPr>
        <w:pStyle w:val="NoSpacing"/>
        <w:rPr>
          <w:b/>
          <w:bCs/>
        </w:rPr>
      </w:pPr>
      <w:r w:rsidRPr="0006605C">
        <w:rPr>
          <w:b/>
        </w:rPr>
        <w:t>Pre-requisite module</w:t>
      </w:r>
      <w:r w:rsidRPr="0006605C">
        <w:rPr>
          <w:b/>
          <w:bCs/>
        </w:rPr>
        <w:t>:</w:t>
      </w:r>
      <w:r w:rsidRPr="0006605C">
        <w:rPr>
          <w:b/>
          <w:bCs/>
        </w:rPr>
        <w:tab/>
      </w:r>
      <w:r w:rsidRPr="0006605C">
        <w:rPr>
          <w:b/>
          <w:bCs/>
        </w:rPr>
        <w:tab/>
      </w:r>
      <w:r w:rsidRPr="0006605C">
        <w:rPr>
          <w:b/>
          <w:bCs/>
        </w:rPr>
        <w:tab/>
        <w:t>None</w:t>
      </w:r>
    </w:p>
    <w:p w:rsidR="00601A4A" w:rsidRDefault="00601A4A" w:rsidP="00601A4A">
      <w:pPr>
        <w:pStyle w:val="NoSpacing"/>
        <w:rPr>
          <w:b/>
          <w:bCs/>
        </w:rPr>
      </w:pPr>
      <w:r w:rsidRPr="0006605C">
        <w:rPr>
          <w:b/>
        </w:rPr>
        <w:t>Co-requisite</w:t>
      </w:r>
      <w:r w:rsidRPr="0006605C">
        <w:rPr>
          <w:b/>
          <w:bCs/>
        </w:rPr>
        <w:t>:</w:t>
      </w:r>
      <w:r w:rsidRPr="0006605C">
        <w:rPr>
          <w:b/>
          <w:bCs/>
        </w:rPr>
        <w:tab/>
      </w:r>
      <w:r w:rsidRPr="0006605C">
        <w:rPr>
          <w:b/>
          <w:bCs/>
        </w:rPr>
        <w:tab/>
      </w:r>
      <w:r w:rsidRPr="0006605C">
        <w:rPr>
          <w:b/>
          <w:bCs/>
        </w:rPr>
        <w:tab/>
      </w:r>
      <w:r w:rsidRPr="0006605C">
        <w:rPr>
          <w:b/>
          <w:bCs/>
        </w:rPr>
        <w:tab/>
      </w:r>
      <w:r w:rsidRPr="0006605C">
        <w:rPr>
          <w:b/>
          <w:bCs/>
        </w:rPr>
        <w:tab/>
      </w:r>
      <w:r w:rsidRPr="00AE7610">
        <w:rPr>
          <w:b/>
          <w:bCs/>
        </w:rPr>
        <w:t xml:space="preserve">Molecular </w:t>
      </w:r>
      <w:r>
        <w:rPr>
          <w:b/>
          <w:bCs/>
        </w:rPr>
        <w:t>B</w:t>
      </w:r>
      <w:r w:rsidRPr="00AE7610">
        <w:rPr>
          <w:b/>
          <w:bCs/>
        </w:rPr>
        <w:t>iology (</w:t>
      </w:r>
      <w:proofErr w:type="spellStart"/>
      <w:r w:rsidRPr="00AE7610">
        <w:rPr>
          <w:b/>
          <w:bCs/>
        </w:rPr>
        <w:t>Biot</w:t>
      </w:r>
      <w:proofErr w:type="spellEnd"/>
      <w:r w:rsidRPr="00AE7610">
        <w:rPr>
          <w:b/>
          <w:bCs/>
        </w:rPr>
        <w:t xml:space="preserve">. </w:t>
      </w:r>
      <w:r>
        <w:rPr>
          <w:b/>
          <w:bCs/>
        </w:rPr>
        <w:t>603</w:t>
      </w:r>
      <w:r w:rsidRPr="00AE7610">
        <w:rPr>
          <w:b/>
          <w:bCs/>
        </w:rPr>
        <w:t xml:space="preserve">) </w:t>
      </w:r>
    </w:p>
    <w:p w:rsidR="00601A4A" w:rsidRPr="0006605C" w:rsidRDefault="00601A4A" w:rsidP="00601A4A">
      <w:pPr>
        <w:pStyle w:val="NoSpacing"/>
        <w:rPr>
          <w:b/>
          <w:bCs/>
        </w:rPr>
      </w:pPr>
      <w:r w:rsidRPr="0006605C">
        <w:rPr>
          <w:b/>
        </w:rPr>
        <w:t>Barred combination module</w:t>
      </w:r>
      <w:r w:rsidRPr="0006605C">
        <w:rPr>
          <w:b/>
          <w:bCs/>
        </w:rPr>
        <w:t>:</w:t>
      </w:r>
      <w:r w:rsidRPr="0006605C">
        <w:rPr>
          <w:b/>
          <w:bCs/>
        </w:rPr>
        <w:tab/>
      </w:r>
      <w:r w:rsidRPr="0006605C">
        <w:rPr>
          <w:b/>
          <w:bCs/>
        </w:rPr>
        <w:tab/>
        <w:t>None</w:t>
      </w:r>
    </w:p>
    <w:p w:rsidR="00601A4A" w:rsidRDefault="00601A4A" w:rsidP="00601A4A">
      <w:pPr>
        <w:pStyle w:val="NoSpacing"/>
        <w:rPr>
          <w:b/>
        </w:rPr>
      </w:pPr>
    </w:p>
    <w:p w:rsidR="00601A4A" w:rsidRDefault="00601A4A" w:rsidP="00601A4A">
      <w:pPr>
        <w:pStyle w:val="NoSpacing"/>
      </w:pPr>
    </w:p>
    <w:p w:rsidR="00601A4A" w:rsidRDefault="00601A4A" w:rsidP="00601A4A">
      <w:pPr>
        <w:pStyle w:val="NoSpacing"/>
        <w:rPr>
          <w:b/>
          <w:color w:val="000000"/>
        </w:rPr>
      </w:pPr>
      <w:proofErr w:type="gramStart"/>
      <w:r>
        <w:rPr>
          <w:b/>
          <w:color w:val="000000"/>
        </w:rPr>
        <w:t xml:space="preserve">Course </w:t>
      </w:r>
      <w:r w:rsidRPr="00DD5DC7">
        <w:rPr>
          <w:b/>
          <w:color w:val="000000"/>
        </w:rPr>
        <w:t xml:space="preserve"> Description</w:t>
      </w:r>
      <w:proofErr w:type="gramEnd"/>
    </w:p>
    <w:p w:rsidR="00EE6513" w:rsidRDefault="00EE6513" w:rsidP="00EE6513">
      <w:pPr>
        <w:pStyle w:val="NoSpacing"/>
        <w:rPr>
          <w:b/>
        </w:rPr>
      </w:pPr>
      <w:r>
        <w:rPr>
          <w:b/>
        </w:rPr>
        <w:t>Module objectives:</w:t>
      </w:r>
    </w:p>
    <w:p w:rsidR="00EE6513" w:rsidRDefault="00EE6513" w:rsidP="00EE6513">
      <w:pPr>
        <w:pStyle w:val="NoSpacing"/>
      </w:pPr>
      <w:r>
        <w:t>This course is designed for graduate students with a solid background in molecular genetics, a fair amount of statistical know-how and strong computer &amp; internet experience. This course is designed with the objective of introducing the principles, basic tools and strategies of bioinformatics for use in research and applications of biology.</w:t>
      </w:r>
    </w:p>
    <w:p w:rsidR="00EE6513" w:rsidRDefault="00EE6513" w:rsidP="00EE6513">
      <w:pPr>
        <w:pStyle w:val="NoSpacing"/>
        <w:rPr>
          <w:b/>
        </w:rPr>
      </w:pPr>
      <w:r>
        <w:rPr>
          <w:b/>
        </w:rPr>
        <w:t>Mode of delivery:</w:t>
      </w:r>
    </w:p>
    <w:p w:rsidR="00EE6513" w:rsidRDefault="00EE6513" w:rsidP="00EE6513">
      <w:pPr>
        <w:pStyle w:val="NoSpacing"/>
        <w:rPr>
          <w:bCs/>
        </w:rPr>
      </w:pPr>
      <w:r>
        <w:rPr>
          <w:bCs/>
        </w:rPr>
        <w:t>Lectures will the means by which important principles of bioinformatics will be imparted. The lecture content will be supplemented with practicum laboratory sessions where students will use the latest publicly available sequence databases and analytical tools towards solving assigned questions presented in the form of laboratory reports. Current and seminal research articles literature will be reviewed and serve as a basis for group discussions. A project will be assigned where students will be required to take real world data and perform an analysis, generate results, interpret the results and present it in a form of a report. Reading assignment will be given, generally from the textbook or review articles.</w:t>
      </w:r>
    </w:p>
    <w:p w:rsidR="00EE6513" w:rsidRDefault="00EE6513" w:rsidP="00EE6513">
      <w:pPr>
        <w:pStyle w:val="NoSpacing"/>
      </w:pPr>
    </w:p>
    <w:p w:rsidR="00EE6513" w:rsidRDefault="00EE6513" w:rsidP="00EE6513">
      <w:pPr>
        <w:pStyle w:val="NoSpacing"/>
        <w:rPr>
          <w:b/>
        </w:rPr>
      </w:pPr>
      <w:r>
        <w:rPr>
          <w:b/>
        </w:rPr>
        <w:t>Learning outcome:</w:t>
      </w:r>
    </w:p>
    <w:p w:rsidR="00EE6513" w:rsidRDefault="00EE6513" w:rsidP="00EE6513">
      <w:pPr>
        <w:pStyle w:val="NoSpacing"/>
        <w:numPr>
          <w:ilvl w:val="0"/>
          <w:numId w:val="4"/>
        </w:numPr>
      </w:pPr>
      <w:r>
        <w:t>understand DNA and protein sequence as information carriers</w:t>
      </w:r>
    </w:p>
    <w:p w:rsidR="00EE6513" w:rsidRDefault="00EE6513" w:rsidP="00EE6513">
      <w:pPr>
        <w:pStyle w:val="NoSpacing"/>
        <w:numPr>
          <w:ilvl w:val="0"/>
          <w:numId w:val="4"/>
        </w:numPr>
      </w:pPr>
      <w:r>
        <w:t>obtain an in depth understanding of gene structure and regulatory sequences</w:t>
      </w:r>
    </w:p>
    <w:p w:rsidR="00EE6513" w:rsidRDefault="00EE6513" w:rsidP="00EE6513">
      <w:pPr>
        <w:pStyle w:val="NoSpacing"/>
        <w:numPr>
          <w:ilvl w:val="0"/>
          <w:numId w:val="4"/>
        </w:numPr>
      </w:pPr>
      <w:r>
        <w:t>familiarize with the mechanics and limitations of pairwise and multiple sequence alignments</w:t>
      </w:r>
    </w:p>
    <w:p w:rsidR="00EE6513" w:rsidRDefault="00EE6513" w:rsidP="00EE6513">
      <w:pPr>
        <w:pStyle w:val="NoSpacing"/>
        <w:numPr>
          <w:ilvl w:val="0"/>
          <w:numId w:val="4"/>
        </w:numPr>
      </w:pPr>
      <w:r>
        <w:t>perform and interpret graphic means of sequence analysis using publicly available internet based tools</w:t>
      </w:r>
    </w:p>
    <w:p w:rsidR="00EE6513" w:rsidRDefault="00EE6513" w:rsidP="00EE6513">
      <w:pPr>
        <w:pStyle w:val="NoSpacing"/>
        <w:numPr>
          <w:ilvl w:val="0"/>
          <w:numId w:val="3"/>
        </w:numPr>
      </w:pPr>
      <w:r>
        <w:t>perform and interpret pair wise and multiple sequence alignments using publicly available internet based tools</w:t>
      </w:r>
    </w:p>
    <w:p w:rsidR="00EE6513" w:rsidRDefault="00EE6513" w:rsidP="00EE6513">
      <w:pPr>
        <w:pStyle w:val="NoSpacing"/>
        <w:numPr>
          <w:ilvl w:val="0"/>
          <w:numId w:val="3"/>
        </w:numPr>
      </w:pPr>
      <w:r>
        <w:t>query and analyze sequence data using publicly available internet based major sequence data repositories</w:t>
      </w:r>
    </w:p>
    <w:p w:rsidR="00EE6513" w:rsidRDefault="00EE6513" w:rsidP="00EE6513">
      <w:pPr>
        <w:pStyle w:val="NoSpacing"/>
        <w:numPr>
          <w:ilvl w:val="0"/>
          <w:numId w:val="3"/>
        </w:numPr>
      </w:pPr>
      <w:r>
        <w:t xml:space="preserve">perform gene finding and regulatory sequence discovery using </w:t>
      </w:r>
      <w:proofErr w:type="spellStart"/>
      <w:r>
        <w:t>publicaly</w:t>
      </w:r>
      <w:proofErr w:type="spellEnd"/>
      <w:r>
        <w:t xml:space="preserve"> available internet based tools</w:t>
      </w:r>
    </w:p>
    <w:p w:rsidR="00EE6513" w:rsidRDefault="00EE6513" w:rsidP="00EE6513">
      <w:pPr>
        <w:pStyle w:val="NoSpacing"/>
        <w:numPr>
          <w:ilvl w:val="0"/>
          <w:numId w:val="3"/>
        </w:numPr>
      </w:pPr>
      <w:r>
        <w:t>understand the principles and limitations of various phylogenetic analysis tools</w:t>
      </w:r>
    </w:p>
    <w:p w:rsidR="00EE6513" w:rsidRDefault="00EE6513" w:rsidP="00EE6513">
      <w:pPr>
        <w:pStyle w:val="NoSpacing"/>
        <w:numPr>
          <w:ilvl w:val="0"/>
          <w:numId w:val="3"/>
        </w:numPr>
      </w:pPr>
      <w:r>
        <w:lastRenderedPageBreak/>
        <w:t>perform and interpret phylogenetic relationships using publicly available internet based analysis tools</w:t>
      </w:r>
    </w:p>
    <w:p w:rsidR="00601A4A" w:rsidRDefault="00601A4A" w:rsidP="00601A4A">
      <w:pPr>
        <w:pStyle w:val="NoSpacing"/>
        <w:numPr>
          <w:ilvl w:val="0"/>
          <w:numId w:val="5"/>
        </w:numPr>
      </w:pPr>
      <w:r>
        <w:t>Classroom teaching 40% and independent learning 60%</w:t>
      </w:r>
    </w:p>
    <w:p w:rsidR="00601A4A" w:rsidRDefault="00601A4A" w:rsidP="00601A4A">
      <w:pPr>
        <w:pStyle w:val="NoSpacing"/>
        <w:numPr>
          <w:ilvl w:val="0"/>
          <w:numId w:val="5"/>
        </w:numPr>
      </w:pPr>
      <w:r>
        <w:t>Modes of Evaluation</w:t>
      </w:r>
    </w:p>
    <w:p w:rsidR="00601A4A" w:rsidRDefault="00601A4A" w:rsidP="00601A4A">
      <w:pPr>
        <w:pStyle w:val="NoSpacing"/>
      </w:pPr>
    </w:p>
    <w:p w:rsidR="00601A4A" w:rsidRPr="00845AEF" w:rsidRDefault="00601A4A" w:rsidP="00601A4A">
      <w:pPr>
        <w:pStyle w:val="NoSpacing"/>
      </w:pPr>
      <w:r w:rsidRPr="00845AEF">
        <w:t>Examination – 50%</w:t>
      </w:r>
    </w:p>
    <w:p w:rsidR="00601A4A" w:rsidRDefault="00601A4A" w:rsidP="00601A4A">
      <w:pPr>
        <w:pStyle w:val="NoSpacing"/>
      </w:pPr>
      <w:r>
        <w:t xml:space="preserve">Seminar paper </w:t>
      </w:r>
      <w:r w:rsidRPr="00845AEF">
        <w:t>and/or group assignments– 50%</w:t>
      </w:r>
    </w:p>
    <w:p w:rsidR="00601A4A" w:rsidRDefault="00601A4A" w:rsidP="00601A4A">
      <w:pPr>
        <w:pStyle w:val="NoSpacing"/>
        <w:rPr>
          <w:b/>
          <w:bCs/>
        </w:rPr>
      </w:pPr>
      <w:r>
        <w:rPr>
          <w:b/>
          <w:bCs/>
        </w:rPr>
        <w:t xml:space="preserve">Course </w:t>
      </w:r>
      <w:r>
        <w:rPr>
          <w:b/>
          <w:bCs/>
        </w:rPr>
        <w:t>content:</w:t>
      </w:r>
    </w:p>
    <w:p w:rsidR="00601A4A" w:rsidRDefault="00601A4A" w:rsidP="00601A4A">
      <w:pPr>
        <w:pStyle w:val="NoSpacing"/>
        <w:rPr>
          <w:szCs w:val="21"/>
        </w:rPr>
      </w:pPr>
      <w:r>
        <w:rPr>
          <w:szCs w:val="21"/>
        </w:rPr>
        <w:t>The genetic material:</w:t>
      </w:r>
    </w:p>
    <w:p w:rsidR="00601A4A" w:rsidRDefault="00601A4A" w:rsidP="00601A4A">
      <w:pPr>
        <w:pStyle w:val="NoSpacing"/>
        <w:rPr>
          <w:szCs w:val="21"/>
        </w:rPr>
      </w:pPr>
      <w:r>
        <w:rPr>
          <w:szCs w:val="21"/>
        </w:rPr>
        <w:t>Genetic information</w:t>
      </w:r>
    </w:p>
    <w:p w:rsidR="00601A4A" w:rsidRDefault="00601A4A" w:rsidP="00601A4A">
      <w:pPr>
        <w:pStyle w:val="NoSpacing"/>
        <w:rPr>
          <w:szCs w:val="21"/>
        </w:rPr>
      </w:pPr>
      <w:r>
        <w:rPr>
          <w:szCs w:val="21"/>
        </w:rPr>
        <w:t>Sequences</w:t>
      </w:r>
    </w:p>
    <w:p w:rsidR="00601A4A" w:rsidRDefault="00601A4A" w:rsidP="00601A4A">
      <w:pPr>
        <w:pStyle w:val="NoSpacing"/>
        <w:rPr>
          <w:szCs w:val="21"/>
        </w:rPr>
      </w:pPr>
      <w:r>
        <w:rPr>
          <w:szCs w:val="21"/>
        </w:rPr>
        <w:t>Codons</w:t>
      </w:r>
    </w:p>
    <w:p w:rsidR="00601A4A" w:rsidRDefault="00601A4A" w:rsidP="00601A4A">
      <w:pPr>
        <w:pStyle w:val="NoSpacing"/>
        <w:rPr>
          <w:szCs w:val="21"/>
        </w:rPr>
      </w:pPr>
      <w:r>
        <w:rPr>
          <w:szCs w:val="21"/>
        </w:rPr>
        <w:t>Deciphering the information</w:t>
      </w:r>
    </w:p>
    <w:p w:rsidR="00601A4A" w:rsidRDefault="00601A4A" w:rsidP="00601A4A">
      <w:pPr>
        <w:pStyle w:val="NoSpacing"/>
        <w:rPr>
          <w:szCs w:val="21"/>
        </w:rPr>
      </w:pPr>
      <w:r>
        <w:rPr>
          <w:szCs w:val="21"/>
        </w:rPr>
        <w:t>Molecular biology tools</w:t>
      </w:r>
    </w:p>
    <w:p w:rsidR="00601A4A" w:rsidRDefault="00601A4A" w:rsidP="00601A4A">
      <w:pPr>
        <w:pStyle w:val="NoSpacing"/>
        <w:rPr>
          <w:szCs w:val="21"/>
        </w:rPr>
      </w:pPr>
      <w:r>
        <w:rPr>
          <w:szCs w:val="21"/>
        </w:rPr>
        <w:t>Bioinformatics</w:t>
      </w:r>
    </w:p>
    <w:p w:rsidR="00601A4A" w:rsidRDefault="00601A4A" w:rsidP="00601A4A">
      <w:pPr>
        <w:pStyle w:val="NoSpacing"/>
        <w:rPr>
          <w:szCs w:val="21"/>
        </w:rPr>
      </w:pPr>
      <w:r>
        <w:rPr>
          <w:szCs w:val="21"/>
        </w:rPr>
        <w:t>Genomic information content</w:t>
      </w:r>
    </w:p>
    <w:p w:rsidR="00601A4A" w:rsidRDefault="00601A4A" w:rsidP="00601A4A">
      <w:pPr>
        <w:pStyle w:val="NoSpacing"/>
        <w:rPr>
          <w:szCs w:val="21"/>
        </w:rPr>
      </w:pPr>
      <w:r>
        <w:rPr>
          <w:szCs w:val="21"/>
        </w:rPr>
        <w:t>Mutation and conservation</w:t>
      </w:r>
    </w:p>
    <w:p w:rsidR="00601A4A" w:rsidRDefault="00601A4A" w:rsidP="00601A4A">
      <w:pPr>
        <w:pStyle w:val="NoSpacing"/>
        <w:rPr>
          <w:szCs w:val="21"/>
        </w:rPr>
      </w:pPr>
      <w:r>
        <w:rPr>
          <w:szCs w:val="21"/>
        </w:rPr>
        <w:t>Gene families</w:t>
      </w:r>
    </w:p>
    <w:p w:rsidR="00601A4A" w:rsidRDefault="00601A4A" w:rsidP="00601A4A">
      <w:pPr>
        <w:pStyle w:val="NoSpacing"/>
        <w:rPr>
          <w:szCs w:val="21"/>
        </w:rPr>
      </w:pPr>
      <w:r>
        <w:rPr>
          <w:szCs w:val="21"/>
        </w:rPr>
        <w:t>Genome complexity</w:t>
      </w:r>
    </w:p>
    <w:p w:rsidR="00601A4A" w:rsidRDefault="00601A4A" w:rsidP="00601A4A">
      <w:pPr>
        <w:pStyle w:val="NoSpacing"/>
        <w:rPr>
          <w:szCs w:val="21"/>
        </w:rPr>
      </w:pPr>
      <w:r>
        <w:rPr>
          <w:szCs w:val="21"/>
        </w:rPr>
        <w:t>Bioinformatics</w:t>
      </w:r>
    </w:p>
    <w:p w:rsidR="00601A4A" w:rsidRDefault="00601A4A" w:rsidP="00601A4A">
      <w:pPr>
        <w:pStyle w:val="NoSpacing"/>
        <w:rPr>
          <w:szCs w:val="21"/>
        </w:rPr>
      </w:pPr>
      <w:r>
        <w:rPr>
          <w:szCs w:val="21"/>
        </w:rPr>
        <w:t>Definition</w:t>
      </w:r>
    </w:p>
    <w:p w:rsidR="00601A4A" w:rsidRDefault="00601A4A" w:rsidP="00601A4A">
      <w:pPr>
        <w:pStyle w:val="NoSpacing"/>
        <w:rPr>
          <w:szCs w:val="21"/>
        </w:rPr>
      </w:pPr>
      <w:r>
        <w:rPr>
          <w:szCs w:val="21"/>
        </w:rPr>
        <w:t>Terminologies</w:t>
      </w:r>
    </w:p>
    <w:p w:rsidR="00601A4A" w:rsidRDefault="00601A4A" w:rsidP="00601A4A">
      <w:pPr>
        <w:pStyle w:val="NoSpacing"/>
        <w:rPr>
          <w:szCs w:val="21"/>
        </w:rPr>
      </w:pPr>
      <w:r>
        <w:rPr>
          <w:szCs w:val="21"/>
        </w:rPr>
        <w:t>Tools and considerations</w:t>
      </w:r>
    </w:p>
    <w:p w:rsidR="00601A4A" w:rsidRDefault="00601A4A" w:rsidP="00601A4A">
      <w:pPr>
        <w:pStyle w:val="NoSpacing"/>
        <w:rPr>
          <w:szCs w:val="21"/>
        </w:rPr>
      </w:pPr>
      <w:r>
        <w:rPr>
          <w:szCs w:val="21"/>
        </w:rPr>
        <w:t>Comparing sequences</w:t>
      </w:r>
    </w:p>
    <w:p w:rsidR="00601A4A" w:rsidRDefault="00601A4A" w:rsidP="00601A4A">
      <w:pPr>
        <w:pStyle w:val="NoSpacing"/>
        <w:rPr>
          <w:szCs w:val="21"/>
        </w:rPr>
      </w:pPr>
      <w:r>
        <w:rPr>
          <w:szCs w:val="21"/>
        </w:rPr>
        <w:t>Edit operations</w:t>
      </w:r>
    </w:p>
    <w:p w:rsidR="00601A4A" w:rsidRDefault="00601A4A" w:rsidP="00601A4A">
      <w:pPr>
        <w:pStyle w:val="NoSpacing"/>
        <w:rPr>
          <w:szCs w:val="21"/>
        </w:rPr>
      </w:pPr>
      <w:r>
        <w:rPr>
          <w:szCs w:val="21"/>
        </w:rPr>
        <w:t>Edit distance</w:t>
      </w:r>
    </w:p>
    <w:p w:rsidR="00601A4A" w:rsidRDefault="00601A4A" w:rsidP="00601A4A">
      <w:pPr>
        <w:pStyle w:val="NoSpacing"/>
        <w:rPr>
          <w:szCs w:val="21"/>
        </w:rPr>
      </w:pPr>
      <w:r>
        <w:rPr>
          <w:szCs w:val="21"/>
        </w:rPr>
        <w:t>Edit transcript</w:t>
      </w:r>
    </w:p>
    <w:p w:rsidR="00601A4A" w:rsidRDefault="00601A4A" w:rsidP="00601A4A">
      <w:pPr>
        <w:pStyle w:val="NoSpacing"/>
        <w:rPr>
          <w:szCs w:val="21"/>
        </w:rPr>
      </w:pPr>
      <w:r>
        <w:rPr>
          <w:szCs w:val="21"/>
        </w:rPr>
        <w:t>Dot matrix plots</w:t>
      </w:r>
    </w:p>
    <w:p w:rsidR="00601A4A" w:rsidRDefault="00601A4A" w:rsidP="00601A4A">
      <w:pPr>
        <w:pStyle w:val="NoSpacing"/>
        <w:rPr>
          <w:szCs w:val="21"/>
        </w:rPr>
      </w:pPr>
      <w:r>
        <w:rPr>
          <w:szCs w:val="21"/>
        </w:rPr>
        <w:t>Simple algorithm</w:t>
      </w:r>
    </w:p>
    <w:p w:rsidR="00601A4A" w:rsidRDefault="00601A4A" w:rsidP="00601A4A">
      <w:pPr>
        <w:pStyle w:val="NoSpacing"/>
        <w:rPr>
          <w:szCs w:val="21"/>
        </w:rPr>
      </w:pPr>
      <w:r>
        <w:rPr>
          <w:szCs w:val="21"/>
        </w:rPr>
        <w:t>Filtering noise</w:t>
      </w:r>
    </w:p>
    <w:p w:rsidR="00601A4A" w:rsidRDefault="00601A4A" w:rsidP="00601A4A">
      <w:pPr>
        <w:pStyle w:val="NoSpacing"/>
        <w:rPr>
          <w:szCs w:val="21"/>
        </w:rPr>
      </w:pPr>
      <w:r>
        <w:rPr>
          <w:szCs w:val="21"/>
        </w:rPr>
        <w:t>Pattern recognition</w:t>
      </w:r>
    </w:p>
    <w:p w:rsidR="00601A4A" w:rsidRDefault="00601A4A" w:rsidP="00601A4A">
      <w:pPr>
        <w:pStyle w:val="NoSpacing"/>
        <w:rPr>
          <w:szCs w:val="21"/>
        </w:rPr>
      </w:pPr>
      <w:r>
        <w:rPr>
          <w:szCs w:val="21"/>
        </w:rPr>
        <w:t>Estimation of statistical significance</w:t>
      </w:r>
    </w:p>
    <w:p w:rsidR="00601A4A" w:rsidRDefault="00601A4A" w:rsidP="00601A4A">
      <w:pPr>
        <w:pStyle w:val="NoSpacing"/>
        <w:rPr>
          <w:szCs w:val="21"/>
        </w:rPr>
      </w:pPr>
      <w:r>
        <w:rPr>
          <w:szCs w:val="21"/>
        </w:rPr>
        <w:t>Gaps</w:t>
      </w:r>
    </w:p>
    <w:p w:rsidR="00601A4A" w:rsidRDefault="00601A4A" w:rsidP="00601A4A">
      <w:pPr>
        <w:pStyle w:val="NoSpacing"/>
        <w:rPr>
          <w:szCs w:val="21"/>
        </w:rPr>
      </w:pPr>
      <w:r>
        <w:rPr>
          <w:szCs w:val="21"/>
        </w:rPr>
        <w:t>Simple gap penalty</w:t>
      </w:r>
    </w:p>
    <w:p w:rsidR="00601A4A" w:rsidRDefault="00601A4A" w:rsidP="00601A4A">
      <w:pPr>
        <w:pStyle w:val="NoSpacing"/>
        <w:rPr>
          <w:szCs w:val="21"/>
        </w:rPr>
      </w:pPr>
      <w:r>
        <w:rPr>
          <w:szCs w:val="21"/>
        </w:rPr>
        <w:t>Origination and length penalty</w:t>
      </w:r>
    </w:p>
    <w:p w:rsidR="00601A4A" w:rsidRDefault="00601A4A" w:rsidP="00601A4A">
      <w:pPr>
        <w:pStyle w:val="NoSpacing"/>
        <w:rPr>
          <w:szCs w:val="21"/>
        </w:rPr>
      </w:pPr>
      <w:r>
        <w:rPr>
          <w:szCs w:val="21"/>
        </w:rPr>
        <w:t>Scoring matrices</w:t>
      </w:r>
    </w:p>
    <w:p w:rsidR="00601A4A" w:rsidRDefault="00601A4A" w:rsidP="00601A4A">
      <w:pPr>
        <w:pStyle w:val="NoSpacing"/>
        <w:rPr>
          <w:szCs w:val="21"/>
        </w:rPr>
      </w:pPr>
      <w:r>
        <w:rPr>
          <w:szCs w:val="21"/>
        </w:rPr>
        <w:t>For nucleic acid</w:t>
      </w:r>
    </w:p>
    <w:p w:rsidR="00601A4A" w:rsidRDefault="00601A4A" w:rsidP="00601A4A">
      <w:pPr>
        <w:pStyle w:val="NoSpacing"/>
        <w:rPr>
          <w:szCs w:val="21"/>
        </w:rPr>
      </w:pPr>
      <w:r>
        <w:rPr>
          <w:szCs w:val="21"/>
        </w:rPr>
        <w:t>Point accepted mutation (PAM) – amino acid</w:t>
      </w:r>
    </w:p>
    <w:p w:rsidR="00601A4A" w:rsidRDefault="00601A4A" w:rsidP="00601A4A">
      <w:pPr>
        <w:pStyle w:val="NoSpacing"/>
        <w:rPr>
          <w:szCs w:val="21"/>
        </w:rPr>
      </w:pPr>
      <w:r>
        <w:rPr>
          <w:szCs w:val="21"/>
        </w:rPr>
        <w:t>BLOSUM – amino acid</w:t>
      </w:r>
    </w:p>
    <w:p w:rsidR="00601A4A" w:rsidRDefault="00601A4A" w:rsidP="00601A4A">
      <w:pPr>
        <w:pStyle w:val="NoSpacing"/>
        <w:rPr>
          <w:szCs w:val="21"/>
        </w:rPr>
      </w:pPr>
      <w:r>
        <w:rPr>
          <w:szCs w:val="21"/>
        </w:rPr>
        <w:t>Dynamic programming (DP) - Pairwise alignment</w:t>
      </w:r>
    </w:p>
    <w:p w:rsidR="00601A4A" w:rsidRDefault="00601A4A" w:rsidP="00601A4A">
      <w:pPr>
        <w:pStyle w:val="NoSpacing"/>
        <w:rPr>
          <w:szCs w:val="21"/>
        </w:rPr>
      </w:pPr>
      <w:r>
        <w:rPr>
          <w:szCs w:val="21"/>
        </w:rPr>
        <w:t>Principle of Optimality</w:t>
      </w:r>
    </w:p>
    <w:p w:rsidR="00601A4A" w:rsidRDefault="00601A4A" w:rsidP="00601A4A">
      <w:pPr>
        <w:pStyle w:val="NoSpacing"/>
        <w:rPr>
          <w:szCs w:val="21"/>
        </w:rPr>
      </w:pPr>
      <w:r>
        <w:rPr>
          <w:szCs w:val="21"/>
        </w:rPr>
        <w:t>The biological problem</w:t>
      </w:r>
    </w:p>
    <w:p w:rsidR="00601A4A" w:rsidRDefault="00601A4A" w:rsidP="00601A4A">
      <w:pPr>
        <w:pStyle w:val="NoSpacing"/>
        <w:rPr>
          <w:szCs w:val="21"/>
        </w:rPr>
      </w:pPr>
      <w:r>
        <w:rPr>
          <w:szCs w:val="21"/>
        </w:rPr>
        <w:t>Illustrative description of DP</w:t>
      </w:r>
    </w:p>
    <w:p w:rsidR="00601A4A" w:rsidRDefault="00601A4A" w:rsidP="00601A4A">
      <w:pPr>
        <w:pStyle w:val="NoSpacing"/>
        <w:rPr>
          <w:szCs w:val="21"/>
        </w:rPr>
      </w:pPr>
      <w:r>
        <w:rPr>
          <w:szCs w:val="21"/>
        </w:rPr>
        <w:t>Formal description of DP</w:t>
      </w:r>
    </w:p>
    <w:p w:rsidR="00601A4A" w:rsidRDefault="00601A4A" w:rsidP="00601A4A">
      <w:pPr>
        <w:pStyle w:val="NoSpacing"/>
        <w:rPr>
          <w:szCs w:val="21"/>
        </w:rPr>
      </w:pPr>
      <w:r>
        <w:rPr>
          <w:szCs w:val="21"/>
        </w:rPr>
        <w:t xml:space="preserve">Global alignment (Needleman &amp; </w:t>
      </w:r>
      <w:proofErr w:type="spellStart"/>
      <w:r>
        <w:rPr>
          <w:szCs w:val="21"/>
        </w:rPr>
        <w:t>Wunsch</w:t>
      </w:r>
      <w:proofErr w:type="spellEnd"/>
      <w:r>
        <w:rPr>
          <w:szCs w:val="21"/>
        </w:rPr>
        <w:t>)</w:t>
      </w:r>
    </w:p>
    <w:p w:rsidR="00601A4A" w:rsidRDefault="00601A4A" w:rsidP="00601A4A">
      <w:pPr>
        <w:pStyle w:val="NoSpacing"/>
        <w:rPr>
          <w:szCs w:val="21"/>
        </w:rPr>
      </w:pPr>
      <w:r>
        <w:rPr>
          <w:szCs w:val="21"/>
        </w:rPr>
        <w:t>Local alignment (Smith &amp; Waterman)</w:t>
      </w:r>
    </w:p>
    <w:p w:rsidR="00601A4A" w:rsidRDefault="00601A4A" w:rsidP="00601A4A">
      <w:pPr>
        <w:pStyle w:val="NoSpacing"/>
        <w:rPr>
          <w:szCs w:val="21"/>
        </w:rPr>
      </w:pPr>
      <w:r>
        <w:rPr>
          <w:szCs w:val="21"/>
        </w:rPr>
        <w:lastRenderedPageBreak/>
        <w:t>Multiple sequence alignment (</w:t>
      </w:r>
      <w:proofErr w:type="spellStart"/>
      <w:r>
        <w:rPr>
          <w:szCs w:val="21"/>
        </w:rPr>
        <w:t>msa</w:t>
      </w:r>
      <w:proofErr w:type="spellEnd"/>
      <w:r>
        <w:rPr>
          <w:szCs w:val="21"/>
        </w:rPr>
        <w:t>)</w:t>
      </w:r>
    </w:p>
    <w:p w:rsidR="00601A4A" w:rsidRDefault="00601A4A" w:rsidP="00601A4A">
      <w:pPr>
        <w:pStyle w:val="NoSpacing"/>
        <w:rPr>
          <w:szCs w:val="21"/>
        </w:rPr>
      </w:pPr>
      <w:r>
        <w:rPr>
          <w:szCs w:val="21"/>
        </w:rPr>
        <w:t xml:space="preserve">Uses of </w:t>
      </w:r>
      <w:proofErr w:type="spellStart"/>
      <w:r>
        <w:rPr>
          <w:szCs w:val="21"/>
        </w:rPr>
        <w:t>msa</w:t>
      </w:r>
      <w:proofErr w:type="spellEnd"/>
    </w:p>
    <w:p w:rsidR="00601A4A" w:rsidRDefault="00601A4A" w:rsidP="00601A4A">
      <w:pPr>
        <w:pStyle w:val="NoSpacing"/>
        <w:rPr>
          <w:szCs w:val="21"/>
        </w:rPr>
      </w:pPr>
      <w:proofErr w:type="spellStart"/>
      <w:proofErr w:type="gramStart"/>
      <w:r>
        <w:rPr>
          <w:szCs w:val="21"/>
        </w:rPr>
        <w:t>msa</w:t>
      </w:r>
      <w:proofErr w:type="spellEnd"/>
      <w:proofErr w:type="gramEnd"/>
      <w:r>
        <w:rPr>
          <w:szCs w:val="21"/>
        </w:rPr>
        <w:t xml:space="preserve"> as an extension of pairwise alignment</w:t>
      </w:r>
    </w:p>
    <w:p w:rsidR="00601A4A" w:rsidRDefault="00601A4A" w:rsidP="00601A4A">
      <w:pPr>
        <w:pStyle w:val="NoSpacing"/>
        <w:rPr>
          <w:szCs w:val="21"/>
        </w:rPr>
      </w:pPr>
      <w:r>
        <w:rPr>
          <w:szCs w:val="21"/>
        </w:rPr>
        <w:t xml:space="preserve">Progressive </w:t>
      </w:r>
      <w:proofErr w:type="spellStart"/>
      <w:r>
        <w:rPr>
          <w:szCs w:val="21"/>
        </w:rPr>
        <w:t>msa</w:t>
      </w:r>
      <w:proofErr w:type="spellEnd"/>
    </w:p>
    <w:p w:rsidR="00601A4A" w:rsidRDefault="00601A4A" w:rsidP="00601A4A">
      <w:pPr>
        <w:pStyle w:val="NoSpacing"/>
        <w:rPr>
          <w:szCs w:val="21"/>
        </w:rPr>
      </w:pPr>
      <w:r>
        <w:rPr>
          <w:szCs w:val="21"/>
        </w:rPr>
        <w:t>Substitutions and mutations</w:t>
      </w:r>
    </w:p>
    <w:p w:rsidR="00601A4A" w:rsidRDefault="00601A4A" w:rsidP="00601A4A">
      <w:pPr>
        <w:pStyle w:val="NoSpacing"/>
        <w:rPr>
          <w:szCs w:val="21"/>
        </w:rPr>
      </w:pPr>
      <w:r>
        <w:rPr>
          <w:szCs w:val="21"/>
        </w:rPr>
        <w:t>Mutation rates</w:t>
      </w:r>
    </w:p>
    <w:p w:rsidR="00601A4A" w:rsidRDefault="00601A4A" w:rsidP="00601A4A">
      <w:pPr>
        <w:pStyle w:val="NoSpacing"/>
        <w:rPr>
          <w:szCs w:val="21"/>
        </w:rPr>
      </w:pPr>
      <w:r>
        <w:rPr>
          <w:szCs w:val="21"/>
        </w:rPr>
        <w:t>Synonymous and non-synonymous substitutions</w:t>
      </w:r>
    </w:p>
    <w:p w:rsidR="00601A4A" w:rsidRDefault="00601A4A" w:rsidP="00601A4A">
      <w:pPr>
        <w:pStyle w:val="NoSpacing"/>
        <w:rPr>
          <w:szCs w:val="21"/>
        </w:rPr>
      </w:pPr>
      <w:r>
        <w:rPr>
          <w:szCs w:val="21"/>
        </w:rPr>
        <w:t>Substitution vs mutation</w:t>
      </w:r>
    </w:p>
    <w:p w:rsidR="00601A4A" w:rsidRDefault="00601A4A" w:rsidP="00601A4A">
      <w:pPr>
        <w:pStyle w:val="NoSpacing"/>
        <w:rPr>
          <w:szCs w:val="21"/>
        </w:rPr>
      </w:pPr>
      <w:r>
        <w:rPr>
          <w:szCs w:val="21"/>
        </w:rPr>
        <w:t>Jukes-Cantor one-parameter model</w:t>
      </w:r>
    </w:p>
    <w:p w:rsidR="00601A4A" w:rsidRDefault="00601A4A" w:rsidP="00601A4A">
      <w:pPr>
        <w:pStyle w:val="NoSpacing"/>
        <w:rPr>
          <w:szCs w:val="21"/>
        </w:rPr>
      </w:pPr>
      <w:proofErr w:type="spellStart"/>
      <w:r>
        <w:rPr>
          <w:szCs w:val="21"/>
        </w:rPr>
        <w:t>Kimuar’s</w:t>
      </w:r>
      <w:proofErr w:type="spellEnd"/>
      <w:r>
        <w:rPr>
          <w:szCs w:val="21"/>
        </w:rPr>
        <w:t xml:space="preserve"> two-parameter model</w:t>
      </w:r>
    </w:p>
    <w:p w:rsidR="00601A4A" w:rsidRDefault="00601A4A" w:rsidP="00601A4A">
      <w:pPr>
        <w:pStyle w:val="NoSpacing"/>
        <w:rPr>
          <w:szCs w:val="21"/>
        </w:rPr>
      </w:pPr>
      <w:r>
        <w:rPr>
          <w:szCs w:val="21"/>
        </w:rPr>
        <w:t xml:space="preserve">Principles of </w:t>
      </w:r>
      <w:proofErr w:type="spellStart"/>
      <w:r>
        <w:rPr>
          <w:szCs w:val="21"/>
        </w:rPr>
        <w:t>phylogenetics</w:t>
      </w:r>
      <w:proofErr w:type="spellEnd"/>
    </w:p>
    <w:p w:rsidR="00601A4A" w:rsidRDefault="00601A4A" w:rsidP="00601A4A">
      <w:pPr>
        <w:pStyle w:val="NoSpacing"/>
        <w:rPr>
          <w:szCs w:val="21"/>
        </w:rPr>
      </w:pPr>
      <w:r>
        <w:rPr>
          <w:szCs w:val="21"/>
        </w:rPr>
        <w:t>Phylogenetic tree; Distance matrix method (UPGMA)</w:t>
      </w:r>
    </w:p>
    <w:p w:rsidR="00601A4A" w:rsidRDefault="00601A4A" w:rsidP="00601A4A">
      <w:pPr>
        <w:pStyle w:val="NoSpacing"/>
        <w:rPr>
          <w:szCs w:val="21"/>
        </w:rPr>
      </w:pPr>
      <w:r>
        <w:rPr>
          <w:szCs w:val="21"/>
        </w:rPr>
        <w:t>Character based method (Parsimony)</w:t>
      </w:r>
    </w:p>
    <w:p w:rsidR="00601A4A" w:rsidRDefault="00601A4A" w:rsidP="00601A4A">
      <w:pPr>
        <w:pStyle w:val="NoSpacing"/>
        <w:rPr>
          <w:szCs w:val="21"/>
        </w:rPr>
      </w:pPr>
      <w:r>
        <w:rPr>
          <w:szCs w:val="21"/>
        </w:rPr>
        <w:t>Evolution in organelles</w:t>
      </w:r>
    </w:p>
    <w:p w:rsidR="00601A4A" w:rsidRDefault="00601A4A" w:rsidP="00601A4A">
      <w:pPr>
        <w:pStyle w:val="NoSpacing"/>
      </w:pPr>
    </w:p>
    <w:p w:rsidR="00601A4A" w:rsidRDefault="00601A4A" w:rsidP="00601A4A">
      <w:pPr>
        <w:pStyle w:val="NoSpacing"/>
        <w:rPr>
          <w:b/>
        </w:rPr>
      </w:pPr>
      <w:r>
        <w:rPr>
          <w:b/>
        </w:rPr>
        <w:t>Mode of evaluation:</w:t>
      </w:r>
    </w:p>
    <w:p w:rsidR="00601A4A" w:rsidRDefault="00601A4A" w:rsidP="00601A4A">
      <w:pPr>
        <w:pStyle w:val="NoSpacing"/>
      </w:pPr>
      <w:r>
        <w:t xml:space="preserve">Exam: There is one exam at the end of the semester. This exam will carry 50% of the final grade. The formulation of the questions for the exam will be such that a student will need to understand and digest the information provided during the lectures and reading assignments. The questions will test: (1) depth of understanding, (2) ability to apply what was learned to a real world scenario, and (3) relational thinking, where a student is expected to pull together various aspects of what s/he has learned. </w:t>
      </w:r>
      <w:proofErr w:type="spellStart"/>
      <w:r>
        <w:t>Rot</w:t>
      </w:r>
      <w:proofErr w:type="spellEnd"/>
      <w:r>
        <w:t xml:space="preserve"> memorization by itself is not a desirable approach in order to do well on the exam. </w:t>
      </w:r>
    </w:p>
    <w:p w:rsidR="00601A4A" w:rsidRDefault="00601A4A" w:rsidP="00601A4A">
      <w:pPr>
        <w:pStyle w:val="NoSpacing"/>
      </w:pPr>
    </w:p>
    <w:p w:rsidR="00601A4A" w:rsidRDefault="00601A4A" w:rsidP="00601A4A">
      <w:pPr>
        <w:pStyle w:val="NoSpacing"/>
      </w:pPr>
      <w:r>
        <w:t>Laboratory Reports: The lab reports will comprise 10% of the final grade. The lab reports will be answers to the questions provided at each lab session. The la report shall be a full length report with the introduction, methods, results and conclusion.</w:t>
      </w:r>
    </w:p>
    <w:p w:rsidR="00601A4A" w:rsidRDefault="00601A4A" w:rsidP="00601A4A">
      <w:pPr>
        <w:pStyle w:val="NoSpacing"/>
      </w:pPr>
      <w:r>
        <w:t xml:space="preserve">Laboratory exam: After completing all the lab sessions there will be a lab exam which will constitute 20% of your final grade. The lab exam will test the </w:t>
      </w:r>
      <w:proofErr w:type="gramStart"/>
      <w:r>
        <w:t>students</w:t>
      </w:r>
      <w:proofErr w:type="gramEnd"/>
      <w:r>
        <w:t xml:space="preserve"> ability to solve problems related to sequence analysis, alignments, database mining, </w:t>
      </w:r>
      <w:proofErr w:type="spellStart"/>
      <w:r>
        <w:t>etc</w:t>
      </w:r>
      <w:proofErr w:type="spellEnd"/>
      <w:r>
        <w:t xml:space="preserve"> acquired during the semester. The lab exam is open book and any material in print or over the internet may be used (except getting help or helping fellow classmates).</w:t>
      </w:r>
    </w:p>
    <w:p w:rsidR="00601A4A" w:rsidRDefault="00601A4A" w:rsidP="00601A4A">
      <w:pPr>
        <w:pStyle w:val="NoSpacing"/>
      </w:pPr>
    </w:p>
    <w:p w:rsidR="00601A4A" w:rsidRDefault="00601A4A" w:rsidP="00601A4A">
      <w:pPr>
        <w:pStyle w:val="NoSpacing"/>
      </w:pPr>
      <w:r>
        <w:t>Project: The project will constitute 10% of your grade. You are expected to do the project independently but you can use any resource that you want. You will be given a set of guidelines on how to prepare your project paper. As always, plagiarism is unacceptable, and maybe grounds for invalidating the whole report!</w:t>
      </w:r>
    </w:p>
    <w:p w:rsidR="00601A4A" w:rsidRDefault="00601A4A" w:rsidP="00601A4A">
      <w:pPr>
        <w:pStyle w:val="NoSpacing"/>
      </w:pPr>
    </w:p>
    <w:p w:rsidR="00601A4A" w:rsidRDefault="00601A4A" w:rsidP="00601A4A">
      <w:pPr>
        <w:pStyle w:val="NoSpacing"/>
      </w:pPr>
      <w:r>
        <w:t>Literature presentation/discussion participation: An original research article will be assigned for the student to review and present to the class. The depth of understanding of the material being presented, the ability to present core findings, the ability to answer questions, and the overall participation in the presentation/discussion will be used to evaluate a student from 10%.</w:t>
      </w:r>
    </w:p>
    <w:p w:rsidR="00601A4A" w:rsidRDefault="00601A4A" w:rsidP="00601A4A">
      <w:pPr>
        <w:pStyle w:val="NoSpacing"/>
      </w:pPr>
    </w:p>
    <w:p w:rsidR="00601A4A" w:rsidRDefault="00601A4A" w:rsidP="00601A4A">
      <w:pPr>
        <w:pStyle w:val="NoSpacing"/>
      </w:pPr>
      <w:r>
        <w:t>.</w:t>
      </w:r>
    </w:p>
    <w:p w:rsidR="00601A4A" w:rsidRDefault="00601A4A" w:rsidP="00601A4A">
      <w:pPr>
        <w:pStyle w:val="NoSpacing"/>
      </w:pPr>
      <w:r>
        <w:rPr>
          <w:b/>
          <w:bCs/>
        </w:rPr>
        <w:t>References</w:t>
      </w:r>
      <w:r w:rsidRPr="00601A4A">
        <w:t xml:space="preserve"> </w:t>
      </w:r>
    </w:p>
    <w:p w:rsidR="00601A4A" w:rsidRPr="00601A4A" w:rsidRDefault="00601A4A" w:rsidP="00601A4A">
      <w:pPr>
        <w:pStyle w:val="NoSpacing"/>
      </w:pPr>
    </w:p>
    <w:p w:rsidR="00601A4A" w:rsidRPr="00601A4A" w:rsidRDefault="00601A4A" w:rsidP="00601A4A">
      <w:pPr>
        <w:pStyle w:val="NoSpacing"/>
      </w:pPr>
      <w:r w:rsidRPr="00601A4A">
        <w:lastRenderedPageBreak/>
        <w:t xml:space="preserve">David W. Mount, 2001. </w:t>
      </w:r>
      <w:r w:rsidRPr="00601A4A">
        <w:rPr>
          <w:i/>
          <w:iCs/>
        </w:rPr>
        <w:t xml:space="preserve">Bioinformatics: Sequence and Genome Analysis, </w:t>
      </w:r>
      <w:r w:rsidRPr="00601A4A">
        <w:t xml:space="preserve">Cold Spring Harbor Laboratory Press. </w:t>
      </w:r>
    </w:p>
    <w:p w:rsidR="00601A4A" w:rsidRPr="00601A4A" w:rsidRDefault="00601A4A" w:rsidP="00601A4A">
      <w:pPr>
        <w:pStyle w:val="NoSpacing"/>
      </w:pPr>
      <w:r w:rsidRPr="00601A4A">
        <w:t xml:space="preserve">Dan E </w:t>
      </w:r>
      <w:proofErr w:type="spellStart"/>
      <w:r w:rsidRPr="00601A4A">
        <w:t>Krane</w:t>
      </w:r>
      <w:proofErr w:type="spellEnd"/>
      <w:r w:rsidRPr="00601A4A">
        <w:t xml:space="preserve"> and Michael L. </w:t>
      </w:r>
      <w:proofErr w:type="spellStart"/>
      <w:r w:rsidRPr="00601A4A">
        <w:t>Raymer</w:t>
      </w:r>
      <w:proofErr w:type="spellEnd"/>
      <w:r w:rsidRPr="00601A4A">
        <w:t xml:space="preserve">, 2003. </w:t>
      </w:r>
      <w:r w:rsidRPr="00601A4A">
        <w:rPr>
          <w:i/>
          <w:iCs/>
        </w:rPr>
        <w:t>Fundamental concepts of bioinformatics.</w:t>
      </w:r>
      <w:r w:rsidRPr="00601A4A">
        <w:t xml:space="preserve"> Pearson Education Inc.</w:t>
      </w:r>
    </w:p>
    <w:p w:rsidR="00601A4A" w:rsidRPr="00601A4A" w:rsidRDefault="00601A4A" w:rsidP="00601A4A">
      <w:pPr>
        <w:spacing w:after="0"/>
        <w:jc w:val="both"/>
        <w:rPr>
          <w:rFonts w:ascii="Times New Roman" w:hAnsi="Times New Roman"/>
          <w:color w:val="000000"/>
          <w:sz w:val="24"/>
          <w:szCs w:val="24"/>
        </w:rPr>
      </w:pPr>
      <w:proofErr w:type="spellStart"/>
      <w:r w:rsidRPr="00601A4A">
        <w:rPr>
          <w:rFonts w:ascii="Times New Roman" w:hAnsi="Times New Roman"/>
          <w:b/>
          <w:color w:val="000000"/>
          <w:sz w:val="24"/>
          <w:szCs w:val="24"/>
        </w:rPr>
        <w:t>Rissler</w:t>
      </w:r>
      <w:proofErr w:type="spellEnd"/>
      <w:r w:rsidRPr="00601A4A">
        <w:rPr>
          <w:rFonts w:ascii="Times New Roman" w:hAnsi="Times New Roman"/>
          <w:b/>
          <w:color w:val="000000"/>
          <w:sz w:val="24"/>
          <w:szCs w:val="24"/>
        </w:rPr>
        <w:t>, J. and Mellon</w:t>
      </w:r>
      <w:r w:rsidRPr="00601A4A">
        <w:rPr>
          <w:rFonts w:ascii="Times New Roman" w:hAnsi="Times New Roman"/>
          <w:color w:val="000000"/>
          <w:sz w:val="24"/>
          <w:szCs w:val="24"/>
        </w:rPr>
        <w:t xml:space="preserve">, M. (1996). The Ecological Risks of Engineered Crops. The MIT press, </w:t>
      </w:r>
      <w:proofErr w:type="spellStart"/>
      <w:r w:rsidRPr="00601A4A">
        <w:rPr>
          <w:rFonts w:ascii="Times New Roman" w:hAnsi="Times New Roman"/>
          <w:color w:val="000000"/>
          <w:sz w:val="24"/>
          <w:szCs w:val="24"/>
        </w:rPr>
        <w:t>Cambride</w:t>
      </w:r>
      <w:proofErr w:type="spellEnd"/>
      <w:r w:rsidRPr="00601A4A">
        <w:rPr>
          <w:rFonts w:ascii="Times New Roman" w:hAnsi="Times New Roman"/>
          <w:color w:val="000000"/>
          <w:sz w:val="24"/>
          <w:szCs w:val="24"/>
        </w:rPr>
        <w:t>, Massachusetts</w:t>
      </w:r>
      <w:bookmarkStart w:id="0" w:name="_GoBack"/>
      <w:bookmarkEnd w:id="0"/>
    </w:p>
    <w:p w:rsidR="00601A4A" w:rsidRPr="00601A4A" w:rsidRDefault="00601A4A" w:rsidP="00601A4A">
      <w:pPr>
        <w:spacing w:after="0"/>
        <w:jc w:val="both"/>
        <w:rPr>
          <w:rFonts w:ascii="Times New Roman" w:hAnsi="Times New Roman"/>
          <w:color w:val="000000"/>
          <w:sz w:val="24"/>
          <w:szCs w:val="24"/>
        </w:rPr>
      </w:pPr>
      <w:proofErr w:type="spellStart"/>
      <w:r w:rsidRPr="00601A4A">
        <w:rPr>
          <w:rFonts w:ascii="Times New Roman" w:hAnsi="Times New Roman"/>
          <w:b/>
          <w:color w:val="000000"/>
          <w:sz w:val="24"/>
          <w:szCs w:val="24"/>
        </w:rPr>
        <w:t>Tzotzos</w:t>
      </w:r>
      <w:proofErr w:type="spellEnd"/>
      <w:r w:rsidRPr="00601A4A">
        <w:rPr>
          <w:rFonts w:ascii="Times New Roman" w:hAnsi="Times New Roman"/>
          <w:b/>
          <w:color w:val="000000"/>
          <w:sz w:val="24"/>
          <w:szCs w:val="24"/>
        </w:rPr>
        <w:t>, G.T</w:t>
      </w:r>
      <w:r w:rsidRPr="00601A4A">
        <w:rPr>
          <w:rFonts w:ascii="Times New Roman" w:hAnsi="Times New Roman"/>
          <w:color w:val="000000"/>
          <w:sz w:val="24"/>
          <w:szCs w:val="24"/>
        </w:rPr>
        <w:t>. (1995). Genetically Modified Organisms: A Guide to Biosafety. United Nations Industrial Development organization (UNIDO) and CAB International, Wallingford, UK.</w:t>
      </w:r>
    </w:p>
    <w:p w:rsidR="00601A4A" w:rsidRPr="00601A4A" w:rsidRDefault="00601A4A" w:rsidP="00601A4A">
      <w:pPr>
        <w:spacing w:after="0"/>
        <w:jc w:val="both"/>
        <w:rPr>
          <w:rFonts w:ascii="Times New Roman" w:hAnsi="Times New Roman"/>
          <w:color w:val="000000"/>
          <w:sz w:val="24"/>
          <w:szCs w:val="24"/>
        </w:rPr>
      </w:pPr>
      <w:proofErr w:type="spellStart"/>
      <w:r w:rsidRPr="00601A4A">
        <w:rPr>
          <w:rFonts w:ascii="Times New Roman" w:hAnsi="Times New Roman"/>
          <w:b/>
          <w:color w:val="000000"/>
          <w:sz w:val="24"/>
          <w:szCs w:val="24"/>
        </w:rPr>
        <w:t>Kjellsson</w:t>
      </w:r>
      <w:proofErr w:type="spellEnd"/>
      <w:r w:rsidRPr="00601A4A">
        <w:rPr>
          <w:rFonts w:ascii="Times New Roman" w:hAnsi="Times New Roman"/>
          <w:b/>
          <w:color w:val="000000"/>
          <w:sz w:val="24"/>
          <w:szCs w:val="24"/>
        </w:rPr>
        <w:t xml:space="preserve">, G. and </w:t>
      </w:r>
      <w:proofErr w:type="spellStart"/>
      <w:r w:rsidRPr="00601A4A">
        <w:rPr>
          <w:rFonts w:ascii="Times New Roman" w:hAnsi="Times New Roman"/>
          <w:b/>
          <w:color w:val="000000"/>
          <w:sz w:val="24"/>
          <w:szCs w:val="24"/>
        </w:rPr>
        <w:t>Simonsen</w:t>
      </w:r>
      <w:proofErr w:type="spellEnd"/>
      <w:r w:rsidRPr="00601A4A">
        <w:rPr>
          <w:rFonts w:ascii="Times New Roman" w:hAnsi="Times New Roman"/>
          <w:b/>
          <w:color w:val="000000"/>
          <w:sz w:val="24"/>
          <w:szCs w:val="24"/>
        </w:rPr>
        <w:t>, V</w:t>
      </w:r>
      <w:r w:rsidRPr="00601A4A">
        <w:rPr>
          <w:rFonts w:ascii="Times New Roman" w:hAnsi="Times New Roman"/>
          <w:color w:val="000000"/>
          <w:sz w:val="24"/>
          <w:szCs w:val="24"/>
        </w:rPr>
        <w:t xml:space="preserve">. (1994). Methods for Risk Assessment of Transgenic Plants I. Competition, Establishment and Ecosystem Effects. </w:t>
      </w:r>
      <w:proofErr w:type="spellStart"/>
      <w:r w:rsidRPr="00601A4A">
        <w:rPr>
          <w:rFonts w:ascii="Times New Roman" w:hAnsi="Times New Roman"/>
          <w:color w:val="000000"/>
          <w:sz w:val="24"/>
          <w:szCs w:val="24"/>
        </w:rPr>
        <w:t>Birkhäuser</w:t>
      </w:r>
      <w:proofErr w:type="spellEnd"/>
      <w:r w:rsidRPr="00601A4A">
        <w:rPr>
          <w:rFonts w:ascii="Times New Roman" w:hAnsi="Times New Roman"/>
          <w:color w:val="000000"/>
          <w:sz w:val="24"/>
          <w:szCs w:val="24"/>
        </w:rPr>
        <w:t xml:space="preserve"> </w:t>
      </w:r>
      <w:proofErr w:type="spellStart"/>
      <w:r w:rsidRPr="00601A4A">
        <w:rPr>
          <w:rFonts w:ascii="Times New Roman" w:hAnsi="Times New Roman"/>
          <w:color w:val="000000"/>
          <w:sz w:val="24"/>
          <w:szCs w:val="24"/>
        </w:rPr>
        <w:t>Verlag</w:t>
      </w:r>
      <w:proofErr w:type="spellEnd"/>
      <w:r w:rsidRPr="00601A4A">
        <w:rPr>
          <w:rFonts w:ascii="Times New Roman" w:hAnsi="Times New Roman"/>
          <w:color w:val="000000"/>
          <w:sz w:val="24"/>
          <w:szCs w:val="24"/>
        </w:rPr>
        <w:t>, Basel.</w:t>
      </w:r>
    </w:p>
    <w:p w:rsidR="00601A4A" w:rsidRPr="00601A4A" w:rsidRDefault="00601A4A" w:rsidP="00601A4A">
      <w:pPr>
        <w:spacing w:after="0"/>
        <w:jc w:val="both"/>
        <w:rPr>
          <w:rFonts w:ascii="Times New Roman" w:hAnsi="Times New Roman"/>
          <w:color w:val="000000"/>
          <w:sz w:val="24"/>
          <w:szCs w:val="24"/>
        </w:rPr>
      </w:pPr>
      <w:r w:rsidRPr="00601A4A">
        <w:rPr>
          <w:rFonts w:ascii="Times New Roman" w:hAnsi="Times New Roman"/>
          <w:sz w:val="24"/>
          <w:szCs w:val="24"/>
        </w:rPr>
        <w:t>, USA.</w:t>
      </w:r>
    </w:p>
    <w:p w:rsidR="00601A4A" w:rsidRDefault="00601A4A" w:rsidP="00601A4A"/>
    <w:p w:rsidR="00601A4A" w:rsidRDefault="00601A4A" w:rsidP="00601A4A">
      <w:pPr>
        <w:pStyle w:val="NoSpacing"/>
      </w:pPr>
    </w:p>
    <w:p w:rsidR="00601A4A" w:rsidRDefault="00601A4A" w:rsidP="00601A4A">
      <w:pPr>
        <w:pStyle w:val="NoSpacing"/>
      </w:pPr>
    </w:p>
    <w:sectPr w:rsidR="00601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7114"/>
    <w:multiLevelType w:val="hybridMultilevel"/>
    <w:tmpl w:val="286E6E74"/>
    <w:lvl w:ilvl="0" w:tplc="5E381926">
      <w:start w:val="2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5B348E"/>
    <w:multiLevelType w:val="hybridMultilevel"/>
    <w:tmpl w:val="ED30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D2993"/>
    <w:multiLevelType w:val="hybridMultilevel"/>
    <w:tmpl w:val="3542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60685"/>
    <w:multiLevelType w:val="hybridMultilevel"/>
    <w:tmpl w:val="93F6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E76B51"/>
    <w:multiLevelType w:val="hybridMultilevel"/>
    <w:tmpl w:val="E60261BE"/>
    <w:lvl w:ilvl="0" w:tplc="7D08366A">
      <w:start w:val="2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4A"/>
    <w:rsid w:val="00464DDC"/>
    <w:rsid w:val="00601A4A"/>
    <w:rsid w:val="006C0640"/>
    <w:rsid w:val="006C0A27"/>
    <w:rsid w:val="00794734"/>
    <w:rsid w:val="00EE6513"/>
    <w:rsid w:val="00F7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83CD-7AB0-4FA2-B1FF-7E855371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A4A"/>
    <w:pPr>
      <w:spacing w:after="0" w:line="240" w:lineRule="auto"/>
      <w:jc w:val="both"/>
    </w:pPr>
    <w:rPr>
      <w:rFonts w:ascii="Times New Roman" w:eastAsia="Calibri" w:hAnsi="Times New Roman" w:cs="Times New Roman"/>
      <w:sz w:val="24"/>
      <w:szCs w:val="24"/>
    </w:rPr>
  </w:style>
  <w:style w:type="paragraph" w:styleId="ListParagraph">
    <w:name w:val="List Paragraph"/>
    <w:basedOn w:val="Normal"/>
    <w:uiPriority w:val="34"/>
    <w:qFormat/>
    <w:rsid w:val="00601A4A"/>
    <w:pPr>
      <w:spacing w:after="0" w:line="240" w:lineRule="auto"/>
      <w:ind w:left="720"/>
      <w:contextualSpacing/>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2020-04-27T05:31:00Z</dcterms:created>
  <dcterms:modified xsi:type="dcterms:W3CDTF">2020-04-27T06:44:00Z</dcterms:modified>
</cp:coreProperties>
</file>