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>COURSE TITLE: INSTRUMENTAL ANALYSIS II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6D06C4" w:rsidRPr="00051EFF">
        <w:rPr>
          <w:rFonts w:ascii="Times New Roman" w:hAnsi="Times New Roman"/>
          <w:sz w:val="24"/>
          <w:szCs w:val="24"/>
        </w:rPr>
        <w:t>Chem2052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>CREDIT HOURS: 3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>CONTACT HOURS: 3 LEC. HR/WEEK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6190">
        <w:rPr>
          <w:rFonts w:ascii="Times New Roman" w:hAnsi="Times New Roman" w:cs="Times New Roman"/>
          <w:b/>
          <w:sz w:val="24"/>
          <w:szCs w:val="24"/>
        </w:rPr>
        <w:t xml:space="preserve">PREREQUISITE: </w:t>
      </w:r>
      <w:r w:rsidR="006D06C4">
        <w:rPr>
          <w:rFonts w:ascii="Times New Roman" w:hAnsi="Times New Roman"/>
          <w:sz w:val="24"/>
          <w:szCs w:val="24"/>
        </w:rPr>
        <w:t>Chem2051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D06C4" w:rsidRDefault="006D06C4" w:rsidP="006D06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Course Description</w:t>
      </w:r>
    </w:p>
    <w:p w:rsidR="006D06C4" w:rsidRDefault="006D06C4" w:rsidP="006D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ED1AAF">
        <w:rPr>
          <w:rFonts w:ascii="Times New Roman" w:eastAsia="TimesNewRoman" w:hAnsi="Times New Roman"/>
          <w:sz w:val="24"/>
          <w:szCs w:val="24"/>
        </w:rPr>
        <w:t>Introduction to the subject matter; analytical methods based on the interaction of electromagnetic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D1AAF">
        <w:rPr>
          <w:rFonts w:ascii="Times New Roman" w:eastAsia="TimesNewRoman" w:hAnsi="Times New Roman"/>
          <w:sz w:val="24"/>
          <w:szCs w:val="24"/>
        </w:rPr>
        <w:t>radiation with matter; atomic absorption and emission spectroscopy; instrumentation for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D1AAF">
        <w:rPr>
          <w:rFonts w:ascii="Times New Roman" w:eastAsia="TimesNewRoman" w:hAnsi="Times New Roman"/>
          <w:sz w:val="24"/>
          <w:szCs w:val="24"/>
        </w:rPr>
        <w:t>spectroscopy; ultraviolet and visible spectroscopy; infrared; nuclear magnetic resonance;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ED1AAF">
        <w:rPr>
          <w:rFonts w:ascii="Times New Roman" w:eastAsia="TimesNewRoman" w:hAnsi="Times New Roman"/>
          <w:sz w:val="24"/>
          <w:szCs w:val="24"/>
        </w:rPr>
        <w:t>fluorescence; phosphorescence.</w:t>
      </w:r>
    </w:p>
    <w:p w:rsidR="006D06C4" w:rsidRDefault="006D06C4" w:rsidP="006D0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</w:p>
    <w:p w:rsidR="006D06C4" w:rsidRDefault="006D06C4" w:rsidP="006D06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Learning Outcomes</w:t>
      </w:r>
    </w:p>
    <w:p w:rsidR="006D06C4" w:rsidRDefault="006D06C4" w:rsidP="006D06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 the end of this course students should be able to:</w:t>
      </w:r>
    </w:p>
    <w:p w:rsidR="006D06C4" w:rsidRDefault="006D06C4" w:rsidP="006D06C4">
      <w:pPr>
        <w:numPr>
          <w:ilvl w:val="1"/>
          <w:numId w:val="3"/>
        </w:numPr>
        <w:tabs>
          <w:tab w:val="clear" w:pos="1350"/>
          <w:tab w:val="num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Describe the theory behind techniques of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spectrochemical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analysis.</w:t>
      </w:r>
    </w:p>
    <w:p w:rsidR="006D06C4" w:rsidRDefault="006D06C4" w:rsidP="006D06C4">
      <w:pPr>
        <w:numPr>
          <w:ilvl w:val="1"/>
          <w:numId w:val="3"/>
        </w:numPr>
        <w:tabs>
          <w:tab w:val="clear" w:pos="1350"/>
          <w:tab w:val="num" w:pos="900"/>
        </w:tabs>
        <w:autoSpaceDE w:val="0"/>
        <w:autoSpaceDN w:val="0"/>
        <w:adjustRightInd w:val="0"/>
        <w:spacing w:after="0"/>
        <w:ind w:left="108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Describe different types of analysis for the estimation of the concentration of an unknown solution</w:t>
      </w:r>
    </w:p>
    <w:p w:rsidR="006D06C4" w:rsidRDefault="006D06C4" w:rsidP="006D06C4">
      <w:pPr>
        <w:numPr>
          <w:ilvl w:val="1"/>
          <w:numId w:val="3"/>
        </w:numPr>
        <w:tabs>
          <w:tab w:val="clear" w:pos="1350"/>
          <w:tab w:val="num" w:pos="900"/>
        </w:tabs>
        <w:autoSpaceDE w:val="0"/>
        <w:autoSpaceDN w:val="0"/>
        <w:adjustRightInd w:val="0"/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different parts of selected instruments, </w:t>
      </w:r>
      <w:r>
        <w:rPr>
          <w:rFonts w:ascii="Times New Roman" w:hAnsi="Times New Roman"/>
          <w:color w:val="000000"/>
          <w:sz w:val="24"/>
          <w:szCs w:val="24"/>
        </w:rPr>
        <w:t xml:space="preserve">draw block diagrams for different instruments </w:t>
      </w:r>
      <w:r>
        <w:rPr>
          <w:rFonts w:ascii="Times New Roman" w:hAnsi="Times New Roman"/>
          <w:sz w:val="24"/>
          <w:szCs w:val="24"/>
        </w:rPr>
        <w:t>and describe their respective functions.</w:t>
      </w:r>
    </w:p>
    <w:p w:rsidR="006D06C4" w:rsidRDefault="006D06C4" w:rsidP="006D06C4">
      <w:pPr>
        <w:numPr>
          <w:ilvl w:val="1"/>
          <w:numId w:val="3"/>
        </w:numPr>
        <w:tabs>
          <w:tab w:val="clear" w:pos="1350"/>
          <w:tab w:val="num" w:pos="900"/>
        </w:tabs>
        <w:autoSpaceDE w:val="0"/>
        <w:autoSpaceDN w:val="0"/>
        <w:adjustRightInd w:val="0"/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Define Possible terms used in the analysis such as resolution, spectroscopy, absorption and emission of EMR;</w:t>
      </w:r>
    </w:p>
    <w:p w:rsidR="006D06C4" w:rsidRDefault="006D06C4" w:rsidP="006D06C4">
      <w:pPr>
        <w:numPr>
          <w:ilvl w:val="1"/>
          <w:numId w:val="3"/>
        </w:numPr>
        <w:tabs>
          <w:tab w:val="clear" w:pos="1350"/>
          <w:tab w:val="num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</w:t>
      </w:r>
      <w:r>
        <w:rPr>
          <w:rFonts w:ascii="Times New Roman" w:hAnsi="Times New Roman"/>
          <w:color w:val="000000"/>
          <w:sz w:val="24"/>
          <w:szCs w:val="24"/>
        </w:rPr>
        <w:t>underlying</w:t>
      </w:r>
      <w:r>
        <w:rPr>
          <w:rFonts w:ascii="Times New Roman" w:hAnsi="Times New Roman"/>
          <w:sz w:val="24"/>
          <w:szCs w:val="24"/>
        </w:rPr>
        <w:t xml:space="preserve"> principles of </w:t>
      </w:r>
      <w:proofErr w:type="spellStart"/>
      <w:r>
        <w:rPr>
          <w:rFonts w:ascii="Times New Roman" w:hAnsi="Times New Roman"/>
          <w:sz w:val="24"/>
          <w:szCs w:val="24"/>
        </w:rPr>
        <w:t>pectral</w:t>
      </w:r>
      <w:proofErr w:type="spellEnd"/>
      <w:r>
        <w:rPr>
          <w:rFonts w:ascii="Times New Roman" w:hAnsi="Times New Roman"/>
          <w:sz w:val="24"/>
          <w:szCs w:val="24"/>
        </w:rPr>
        <w:t xml:space="preserve"> analysis.</w:t>
      </w:r>
    </w:p>
    <w:p w:rsidR="006D06C4" w:rsidRDefault="006D06C4" w:rsidP="006D06C4">
      <w:pPr>
        <w:numPr>
          <w:ilvl w:val="1"/>
          <w:numId w:val="3"/>
        </w:numPr>
        <w:tabs>
          <w:tab w:val="clear" w:pos="1350"/>
          <w:tab w:val="num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Discuss the qualitative and quantitative applications of different spectral analysis</w:t>
      </w:r>
    </w:p>
    <w:p w:rsidR="006D06C4" w:rsidRDefault="006D06C4" w:rsidP="006D06C4">
      <w:pPr>
        <w:numPr>
          <w:ilvl w:val="1"/>
          <w:numId w:val="3"/>
        </w:numPr>
        <w:tabs>
          <w:tab w:val="clear" w:pos="1350"/>
          <w:tab w:val="num" w:pos="900"/>
          <w:tab w:val="left" w:pos="990"/>
        </w:tabs>
        <w:autoSpaceDE w:val="0"/>
        <w:autoSpaceDN w:val="0"/>
        <w:adjustRightInd w:val="0"/>
        <w:spacing w:after="0"/>
        <w:ind w:left="990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Elucidate structure of compounds from spectra by using data from joint spectroscopic techniques;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b/>
          <w:color w:val="000000"/>
          <w:sz w:val="24"/>
          <w:szCs w:val="24"/>
        </w:rPr>
        <w:t>Course outline: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1. Introduction to Spectroscopy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1.1 Electromagnetic Radiation and its interaction with matter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1.2 Electromagnetic radiation and its quantum mechanical property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1.3 Absorption and Emission of Radiation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1.4 The electromagnetic spectrum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2. Absorption Laws (Quantitative Analysis)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2.1 Lambert-Beer's Law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2.2 Deviation from Beer's Law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2.3 Errors associated with Beer's Law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3. Instruments for optical spectroscopy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3.1 Components of optical instruments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      3.1.1 Source of Radiation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      3.1.2 Wave-length selectors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      3.1.3 Sample containers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      3.1.4 Radiation Detectors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3.1.5 Read out detectors and signal amplification systems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3.2 Optical systems used in spectroscopy: Single beam versus double beam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4. Atomic Absorption and emission spectroscopy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4.1 Principles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4.2 Instrumentation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4.3 Analytical Applications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5. Ultraviolet and Visible (UV-Vis) Spectroscopy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5.1 Introduction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5.2 Basic Principles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5.3 Absorption characteristics of some </w:t>
      </w:r>
      <w:proofErr w:type="spellStart"/>
      <w:r w:rsidRPr="00FF6190">
        <w:rPr>
          <w:rFonts w:ascii="Times New Roman" w:hAnsi="Times New Roman" w:cs="Times New Roman"/>
          <w:color w:val="000000"/>
          <w:sz w:val="24"/>
          <w:szCs w:val="24"/>
        </w:rPr>
        <w:t>chromopores</w:t>
      </w:r>
      <w:proofErr w:type="spellEnd"/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5.4 Instrumentation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5.5 Application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6. Infrared Spectroscopy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6.1 Introduction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6.2 Energy levels in vibrating and rotating molecules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6.3 Characteristic vibrational frequencies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6.4 Factors affecting group frequencies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6.5 Instrumentation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6.6 Interpretation of some spectra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7. Nuclear Magnetic Resonance Spectroscopy (NMR)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7.1 Basic principle of NMR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7.2 NMR spectrometers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7.3 Proton NMR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7.4 C–13 NMR</w:t>
      </w:r>
    </w:p>
    <w:p w:rsid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7.5 Interpretation of NMR spectra</w:t>
      </w:r>
    </w:p>
    <w:p w:rsidR="00FF6190" w:rsidRPr="00FF6190" w:rsidRDefault="00FF6190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bCs/>
          <w:sz w:val="24"/>
          <w:szCs w:val="24"/>
        </w:rPr>
        <w:t>8.  Mass Spectrometry</w:t>
      </w:r>
    </w:p>
    <w:p w:rsidR="006D06C4" w:rsidRPr="006D06C4" w:rsidRDefault="006D06C4" w:rsidP="00FF6190">
      <w:pPr>
        <w:pStyle w:val="ListParagraph"/>
        <w:numPr>
          <w:ilvl w:val="1"/>
          <w:numId w:val="2"/>
        </w:numPr>
        <w:tabs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Basic principle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MS</w:t>
      </w:r>
    </w:p>
    <w:p w:rsidR="00FF6190" w:rsidRPr="006D06C4" w:rsidRDefault="00FF6190" w:rsidP="006D06C4">
      <w:pPr>
        <w:pStyle w:val="ListParagraph"/>
        <w:numPr>
          <w:ilvl w:val="1"/>
          <w:numId w:val="2"/>
        </w:numPr>
        <w:tabs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sz w:val="24"/>
          <w:szCs w:val="24"/>
        </w:rPr>
        <w:t xml:space="preserve"> Instrumentation- the mass spectrometer</w:t>
      </w:r>
    </w:p>
    <w:p w:rsidR="00FF6190" w:rsidRDefault="00FF6190" w:rsidP="00FF6190">
      <w:pPr>
        <w:pStyle w:val="ListParagraph"/>
        <w:numPr>
          <w:ilvl w:val="1"/>
          <w:numId w:val="2"/>
        </w:numPr>
        <w:tabs>
          <w:tab w:val="left" w:pos="1080"/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190">
        <w:rPr>
          <w:rFonts w:ascii="Times New Roman" w:hAnsi="Times New Roman" w:cs="Times New Roman"/>
          <w:sz w:val="24"/>
          <w:szCs w:val="24"/>
        </w:rPr>
        <w:t>Interpretation of mass spectra</w:t>
      </w:r>
    </w:p>
    <w:p w:rsidR="00211EDF" w:rsidRPr="00FF6190" w:rsidRDefault="00FF6190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11EDF"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. Structure elucidations by joint application of different spectroscopic methods: UV, IR, </w:t>
      </w:r>
      <w:proofErr w:type="gramStart"/>
      <w:r w:rsidR="00211EDF" w:rsidRPr="00FF6190">
        <w:rPr>
          <w:rFonts w:ascii="Times New Roman" w:hAnsi="Times New Roman" w:cs="Times New Roman"/>
          <w:color w:val="000000"/>
          <w:sz w:val="24"/>
          <w:szCs w:val="24"/>
        </w:rPr>
        <w:t>NMR</w:t>
      </w:r>
      <w:proofErr w:type="gramEnd"/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FF6190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FF6190">
        <w:rPr>
          <w:rFonts w:ascii="Times New Roman" w:hAnsi="Times New Roman" w:cs="Times New Roman"/>
          <w:color w:val="000000"/>
          <w:sz w:val="24"/>
          <w:szCs w:val="24"/>
        </w:rPr>
        <w:t xml:space="preserve"> mass spectrometry.</w:t>
      </w:r>
    </w:p>
    <w:p w:rsidR="00211EDF" w:rsidRPr="00FF6190" w:rsidRDefault="00211EDF" w:rsidP="00FF61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6190">
        <w:rPr>
          <w:rFonts w:ascii="Times New Roman" w:hAnsi="Times New Roman" w:cs="Times New Roman"/>
          <w:b/>
          <w:color w:val="000000"/>
          <w:sz w:val="24"/>
          <w:szCs w:val="24"/>
        </w:rPr>
        <w:t>Reference materials:</w:t>
      </w:r>
    </w:p>
    <w:p w:rsidR="00A70569" w:rsidRPr="009E4798" w:rsidRDefault="009E4798" w:rsidP="009E4798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798">
        <w:rPr>
          <w:rFonts w:ascii="Times New Roman" w:hAnsi="Times New Roman" w:cs="Times New Roman"/>
          <w:color w:val="000000"/>
          <w:sz w:val="24"/>
          <w:szCs w:val="24"/>
        </w:rPr>
        <w:t xml:space="preserve">Douglas A. </w:t>
      </w:r>
      <w:proofErr w:type="spellStart"/>
      <w:r w:rsidRPr="009E4798">
        <w:rPr>
          <w:rFonts w:ascii="Times New Roman" w:hAnsi="Times New Roman" w:cs="Times New Roman"/>
          <w:color w:val="000000"/>
          <w:sz w:val="24"/>
          <w:szCs w:val="24"/>
        </w:rPr>
        <w:t>Skoog</w:t>
      </w:r>
      <w:proofErr w:type="spellEnd"/>
      <w:r w:rsidRPr="009E4798">
        <w:rPr>
          <w:rFonts w:ascii="Times New Roman" w:hAnsi="Times New Roman" w:cs="Times New Roman"/>
          <w:color w:val="000000"/>
          <w:sz w:val="24"/>
          <w:szCs w:val="24"/>
        </w:rPr>
        <w:t>, F. James Holler,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4798">
        <w:rPr>
          <w:rFonts w:ascii="Times New Roman" w:hAnsi="Times New Roman" w:cs="Times New Roman"/>
          <w:color w:val="000000"/>
          <w:sz w:val="24"/>
          <w:szCs w:val="24"/>
        </w:rPr>
        <w:t>Stanley R. Crouch</w:t>
      </w:r>
      <w:r w:rsidR="00A70569" w:rsidRPr="009E4798">
        <w:rPr>
          <w:rFonts w:ascii="Times New Roman" w:hAnsi="Times New Roman"/>
          <w:sz w:val="24"/>
          <w:szCs w:val="24"/>
        </w:rPr>
        <w:t>, Princi</w:t>
      </w:r>
      <w:r w:rsidRPr="009E4798">
        <w:rPr>
          <w:rFonts w:ascii="Times New Roman" w:hAnsi="Times New Roman"/>
          <w:sz w:val="24"/>
          <w:szCs w:val="24"/>
        </w:rPr>
        <w:t>ples of Instrumental Analysis, 7</w:t>
      </w:r>
      <w:r w:rsidR="00A70569" w:rsidRPr="009E479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proofErr w:type="gramStart"/>
      <w:r w:rsidR="00A70569" w:rsidRPr="009E4798">
        <w:rPr>
          <w:rFonts w:ascii="Times New Roman" w:hAnsi="Times New Roman"/>
          <w:sz w:val="24"/>
          <w:szCs w:val="24"/>
          <w:vertAlign w:val="superscript"/>
        </w:rPr>
        <w:t>th</w:t>
      </w:r>
      <w:proofErr w:type="spellEnd"/>
      <w:proofErr w:type="gramEnd"/>
      <w:r w:rsidR="00A70569" w:rsidRPr="009E4798">
        <w:rPr>
          <w:rFonts w:ascii="Times New Roman" w:hAnsi="Times New Roman"/>
          <w:sz w:val="24"/>
          <w:szCs w:val="24"/>
        </w:rPr>
        <w:t xml:space="preserve"> Ed. </w:t>
      </w:r>
      <w:proofErr w:type="spellStart"/>
      <w:r w:rsidRPr="009E4798">
        <w:rPr>
          <w:rFonts w:ascii="Times New Roman" w:hAnsi="Times New Roman"/>
          <w:sz w:val="24"/>
          <w:szCs w:val="24"/>
        </w:rPr>
        <w:t>Cengage</w:t>
      </w:r>
      <w:proofErr w:type="spellEnd"/>
      <w:r w:rsidRPr="009E4798">
        <w:rPr>
          <w:rFonts w:ascii="Times New Roman" w:hAnsi="Times New Roman"/>
          <w:sz w:val="24"/>
          <w:szCs w:val="24"/>
        </w:rPr>
        <w:t xml:space="preserve"> Learning</w:t>
      </w:r>
      <w:r>
        <w:rPr>
          <w:rFonts w:ascii="Times New Roman" w:hAnsi="Times New Roman"/>
          <w:sz w:val="24"/>
          <w:szCs w:val="24"/>
        </w:rPr>
        <w:t>, 2018</w:t>
      </w:r>
      <w:r w:rsidR="00A70569" w:rsidRPr="009E4798">
        <w:rPr>
          <w:rFonts w:ascii="Times New Roman" w:hAnsi="Times New Roman"/>
          <w:sz w:val="24"/>
          <w:szCs w:val="24"/>
        </w:rPr>
        <w:t>.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J.W. Robinson, Undergraduate Instrumental Analysis,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</w:t>
      </w:r>
      <w:proofErr w:type="spellEnd"/>
      <w:r>
        <w:rPr>
          <w:rFonts w:ascii="Times New Roman" w:hAnsi="Times New Roman"/>
          <w:sz w:val="24"/>
          <w:szCs w:val="24"/>
        </w:rPr>
        <w:t xml:space="preserve">, Marcel </w:t>
      </w:r>
      <w:proofErr w:type="spellStart"/>
      <w:r>
        <w:rPr>
          <w:rFonts w:ascii="Times New Roman" w:hAnsi="Times New Roman"/>
          <w:sz w:val="24"/>
          <w:szCs w:val="24"/>
        </w:rPr>
        <w:t>Dekkers</w:t>
      </w:r>
      <w:proofErr w:type="spellEnd"/>
      <w:r>
        <w:rPr>
          <w:rFonts w:ascii="Times New Roman" w:hAnsi="Times New Roman"/>
          <w:sz w:val="24"/>
          <w:szCs w:val="24"/>
        </w:rPr>
        <w:t xml:space="preserve"> Inc. 1995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D.A. </w:t>
      </w:r>
      <w:r>
        <w:rPr>
          <w:rFonts w:ascii="Times New Roman" w:hAnsi="Times New Roman"/>
          <w:bCs/>
          <w:sz w:val="24"/>
          <w:szCs w:val="24"/>
        </w:rPr>
        <w:t xml:space="preserve">F.  </w:t>
      </w:r>
      <w:proofErr w:type="spellStart"/>
      <w:r>
        <w:rPr>
          <w:rFonts w:ascii="Times New Roman" w:hAnsi="Times New Roman"/>
          <w:bCs/>
          <w:sz w:val="24"/>
          <w:szCs w:val="24"/>
        </w:rPr>
        <w:t>Rouessac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and A. </w:t>
      </w:r>
      <w:proofErr w:type="spellStart"/>
      <w:r>
        <w:rPr>
          <w:rFonts w:ascii="Times New Roman" w:hAnsi="Times New Roman"/>
          <w:bCs/>
          <w:sz w:val="24"/>
          <w:szCs w:val="24"/>
        </w:rPr>
        <w:t>Rouessac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Chemical Analysis; </w:t>
      </w:r>
      <w:r>
        <w:rPr>
          <w:rFonts w:ascii="Times New Roman" w:hAnsi="Times New Roman"/>
          <w:sz w:val="24"/>
          <w:szCs w:val="24"/>
        </w:rPr>
        <w:t>Modern Instrumentation Methods and Techniques, 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Edition, John Willey &amp; sons Ltd, 2007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C.N. </w:t>
      </w:r>
      <w:proofErr w:type="spellStart"/>
      <w:r>
        <w:rPr>
          <w:rFonts w:ascii="Times New Roman" w:hAnsi="Times New Roman"/>
          <w:sz w:val="24"/>
          <w:szCs w:val="24"/>
        </w:rPr>
        <w:t>Banwell</w:t>
      </w:r>
      <w:proofErr w:type="spellEnd"/>
      <w:r>
        <w:rPr>
          <w:rFonts w:ascii="Times New Roman" w:hAnsi="Times New Roman"/>
          <w:sz w:val="24"/>
          <w:szCs w:val="24"/>
        </w:rPr>
        <w:t xml:space="preserve"> and E.M. </w:t>
      </w:r>
      <w:proofErr w:type="spellStart"/>
      <w:r>
        <w:rPr>
          <w:rFonts w:ascii="Times New Roman" w:hAnsi="Times New Roman"/>
          <w:sz w:val="24"/>
          <w:szCs w:val="24"/>
        </w:rPr>
        <w:t>McCash</w:t>
      </w:r>
      <w:proofErr w:type="spellEnd"/>
      <w:r>
        <w:rPr>
          <w:rFonts w:ascii="Times New Roman" w:hAnsi="Times New Roman"/>
          <w:sz w:val="24"/>
          <w:szCs w:val="24"/>
        </w:rPr>
        <w:t>, Fundamentals of Molecular Spectroscopy, McGraw Hill, 1994.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R.M. Silverstein, G.C. </w:t>
      </w:r>
      <w:proofErr w:type="spellStart"/>
      <w:r>
        <w:rPr>
          <w:rFonts w:ascii="Times New Roman" w:hAnsi="Times New Roman"/>
          <w:sz w:val="24"/>
          <w:szCs w:val="24"/>
        </w:rPr>
        <w:t>Bassler</w:t>
      </w:r>
      <w:proofErr w:type="spellEnd"/>
      <w:r>
        <w:rPr>
          <w:rFonts w:ascii="Times New Roman" w:hAnsi="Times New Roman"/>
          <w:sz w:val="24"/>
          <w:szCs w:val="24"/>
        </w:rPr>
        <w:t xml:space="preserve"> and T.C. </w:t>
      </w:r>
      <w:proofErr w:type="spellStart"/>
      <w:r>
        <w:rPr>
          <w:rFonts w:ascii="Times New Roman" w:hAnsi="Times New Roman"/>
          <w:sz w:val="24"/>
          <w:szCs w:val="24"/>
        </w:rPr>
        <w:t>Morril</w:t>
      </w:r>
      <w:proofErr w:type="spellEnd"/>
      <w:r>
        <w:rPr>
          <w:rFonts w:ascii="Times New Roman" w:hAnsi="Times New Roman"/>
          <w:sz w:val="24"/>
          <w:szCs w:val="24"/>
        </w:rPr>
        <w:t>, Spectrometric Identification of Organic Compounds,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ed., John Willey and sons, 1991. 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/>
          <w:sz w:val="24"/>
          <w:szCs w:val="24"/>
        </w:rPr>
        <w:t>Hollas</w:t>
      </w:r>
      <w:proofErr w:type="spellEnd"/>
      <w:r>
        <w:rPr>
          <w:rFonts w:ascii="Times New Roman" w:hAnsi="Times New Roman"/>
          <w:sz w:val="24"/>
          <w:szCs w:val="24"/>
        </w:rPr>
        <w:t>, Modern Spectroscopy, 3</w:t>
      </w:r>
      <w:r>
        <w:rPr>
          <w:rFonts w:ascii="Times New Roman" w:hAnsi="Times New Roman"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/>
          <w:sz w:val="24"/>
          <w:szCs w:val="24"/>
        </w:rPr>
        <w:t>Ed. John Willey and sons, 1996.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L.D. Field, S. </w:t>
      </w:r>
      <w:proofErr w:type="spellStart"/>
      <w:r>
        <w:rPr>
          <w:rFonts w:ascii="Times New Roman" w:hAnsi="Times New Roman"/>
          <w:sz w:val="24"/>
          <w:szCs w:val="24"/>
        </w:rPr>
        <w:t>Sternhell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place">
        <w:r>
          <w:rPr>
            <w:rFonts w:ascii="Times New Roman" w:hAnsi="Times New Roman"/>
            <w:sz w:val="24"/>
            <w:szCs w:val="24"/>
          </w:rPr>
          <w:t xml:space="preserve">S. </w:t>
        </w:r>
        <w:proofErr w:type="spellStart"/>
        <w:r>
          <w:rPr>
            <w:rFonts w:ascii="Times New Roman" w:hAnsi="Times New Roman"/>
            <w:sz w:val="24"/>
            <w:szCs w:val="24"/>
          </w:rPr>
          <w:t>Kalman</w:t>
        </w:r>
      </w:smartTag>
      <w:proofErr w:type="spellEnd"/>
      <w:r>
        <w:rPr>
          <w:rFonts w:ascii="Times New Roman" w:hAnsi="Times New Roman"/>
          <w:sz w:val="24"/>
          <w:szCs w:val="24"/>
        </w:rPr>
        <w:t>, Organic structure from spectra,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ed., John Willey and sons, 1995.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D.H. Williams and I. Fleming, Spectroscopic method in organic chemistry,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ed. McGraw Hill, 1995.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Gunter, NMR Spectroscopy,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ed., John Willey and sons, 1995.</w:t>
      </w:r>
    </w:p>
    <w:p w:rsidR="00A70569" w:rsidRDefault="00A70569" w:rsidP="00A70569">
      <w:pPr>
        <w:numPr>
          <w:ilvl w:val="0"/>
          <w:numId w:val="4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/>
        <w:ind w:left="53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J.R. Chapman, Organic Mass Spectrometry, 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ed.; John Willey and Sons, 1993.</w:t>
      </w:r>
    </w:p>
    <w:p w:rsidR="00211EDF" w:rsidRPr="00FF6190" w:rsidRDefault="00211EDF" w:rsidP="00A705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11EDF" w:rsidRPr="00FF6190" w:rsidSect="0053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B3B00"/>
    <w:multiLevelType w:val="hybridMultilevel"/>
    <w:tmpl w:val="7778A6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7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01493B"/>
    <w:multiLevelType w:val="multilevel"/>
    <w:tmpl w:val="ECB211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">
    <w:nsid w:val="7B5C3F34"/>
    <w:multiLevelType w:val="multilevel"/>
    <w:tmpl w:val="3EB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7D336FCF"/>
    <w:multiLevelType w:val="hybridMultilevel"/>
    <w:tmpl w:val="436010B8"/>
    <w:lvl w:ilvl="0" w:tplc="A0CAE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CE05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5004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2047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972E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5D62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9CB8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A8E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582F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1EDF"/>
    <w:rsid w:val="000B611A"/>
    <w:rsid w:val="00211EDF"/>
    <w:rsid w:val="00530FC4"/>
    <w:rsid w:val="006D06C4"/>
    <w:rsid w:val="0075177F"/>
    <w:rsid w:val="009E4798"/>
    <w:rsid w:val="00A70569"/>
    <w:rsid w:val="00AF6394"/>
    <w:rsid w:val="00B97895"/>
    <w:rsid w:val="00D86540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2020-04-23T14:19:00Z</dcterms:created>
  <dcterms:modified xsi:type="dcterms:W3CDTF">2020-04-26T15:40:00Z</dcterms:modified>
</cp:coreProperties>
</file>