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43A" w:rsidRPr="000F100B" w:rsidRDefault="0056143A" w:rsidP="0056143A">
      <w:pPr>
        <w:pStyle w:val="Heading3"/>
      </w:pPr>
      <w:r w:rsidRPr="00CC4535">
        <w:t>FRAUD CHECKLIST</w:t>
      </w:r>
    </w:p>
    <w:p w:rsidR="0056143A" w:rsidRPr="000F100B" w:rsidRDefault="0056143A" w:rsidP="0056143A">
      <w:pPr>
        <w:rPr>
          <w:rFonts w:ascii="Arial" w:hAnsi="Arial" w:cs="Arial"/>
          <w:sz w:val="20"/>
        </w:rPr>
      </w:pPr>
    </w:p>
    <w:tbl>
      <w:tblPr>
        <w:tblStyle w:val="TableGrid"/>
        <w:tblW w:w="86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797"/>
        <w:gridCol w:w="1083"/>
        <w:gridCol w:w="1653"/>
        <w:gridCol w:w="1227"/>
        <w:gridCol w:w="1440"/>
        <w:gridCol w:w="1440"/>
      </w:tblGrid>
      <w:tr w:rsidR="0056143A" w:rsidRPr="000F100B" w:rsidTr="00241032">
        <w:tc>
          <w:tcPr>
            <w:tcW w:w="1797" w:type="dxa"/>
          </w:tcPr>
          <w:p w:rsidR="0056143A" w:rsidRPr="000F100B" w:rsidRDefault="0056143A" w:rsidP="00241032">
            <w:pPr>
              <w:ind w:left="-180"/>
              <w:jc w:val="center"/>
              <w:rPr>
                <w:rFonts w:ascii="Arial" w:hAnsi="Arial" w:cs="Arial"/>
                <w:sz w:val="20"/>
              </w:rPr>
            </w:pPr>
            <w:proofErr w:type="spellStart"/>
            <w:r w:rsidRPr="00CC4535">
              <w:rPr>
                <w:rFonts w:ascii="Arial" w:hAnsi="Arial" w:cs="Arial"/>
                <w:b/>
                <w:sz w:val="20"/>
              </w:rPr>
              <w:t>Auditee</w:t>
            </w:r>
            <w:proofErr w:type="spellEnd"/>
            <w:r w:rsidRPr="00CC4535">
              <w:rPr>
                <w:rFonts w:ascii="Arial" w:hAnsi="Arial" w:cs="Arial"/>
                <w:b/>
                <w:sz w:val="20"/>
              </w:rPr>
              <w:t>:</w:t>
            </w:r>
          </w:p>
        </w:tc>
        <w:tc>
          <w:tcPr>
            <w:tcW w:w="1083" w:type="dxa"/>
          </w:tcPr>
          <w:p w:rsidR="0056143A" w:rsidRPr="000F100B" w:rsidRDefault="0056143A" w:rsidP="00241032">
            <w:pPr>
              <w:ind w:left="-180"/>
              <w:jc w:val="center"/>
              <w:rPr>
                <w:rFonts w:ascii="Arial" w:hAnsi="Arial" w:cs="Arial"/>
                <w:sz w:val="20"/>
              </w:rPr>
            </w:pPr>
          </w:p>
        </w:tc>
        <w:tc>
          <w:tcPr>
            <w:tcW w:w="1653" w:type="dxa"/>
          </w:tcPr>
          <w:p w:rsidR="0056143A" w:rsidRPr="000F100B" w:rsidRDefault="0056143A" w:rsidP="00241032">
            <w:pPr>
              <w:ind w:left="-180"/>
              <w:jc w:val="center"/>
              <w:rPr>
                <w:rFonts w:ascii="Arial" w:hAnsi="Arial" w:cs="Arial"/>
                <w:sz w:val="20"/>
              </w:rPr>
            </w:pPr>
            <w:r w:rsidRPr="00CC4535">
              <w:rPr>
                <w:rFonts w:ascii="Arial" w:hAnsi="Arial" w:cs="Arial"/>
                <w:b/>
                <w:sz w:val="20"/>
              </w:rPr>
              <w:t>Reviewed by:</w:t>
            </w:r>
          </w:p>
        </w:tc>
        <w:tc>
          <w:tcPr>
            <w:tcW w:w="1227" w:type="dxa"/>
          </w:tcPr>
          <w:p w:rsidR="0056143A" w:rsidRPr="000F100B" w:rsidRDefault="0056143A" w:rsidP="00241032">
            <w:pPr>
              <w:ind w:left="-180"/>
              <w:jc w:val="center"/>
              <w:rPr>
                <w:rFonts w:ascii="Arial" w:hAnsi="Arial" w:cs="Arial"/>
                <w:sz w:val="20"/>
              </w:rPr>
            </w:pPr>
            <w:r w:rsidRPr="00CC4535">
              <w:rPr>
                <w:rFonts w:ascii="Arial" w:hAnsi="Arial" w:cs="Arial"/>
                <w:b/>
                <w:sz w:val="20"/>
              </w:rPr>
              <w:t>Name</w:t>
            </w:r>
          </w:p>
        </w:tc>
        <w:tc>
          <w:tcPr>
            <w:tcW w:w="1440" w:type="dxa"/>
          </w:tcPr>
          <w:p w:rsidR="0056143A" w:rsidRPr="000F100B" w:rsidRDefault="0056143A" w:rsidP="00241032">
            <w:pPr>
              <w:ind w:left="-180"/>
              <w:jc w:val="center"/>
              <w:rPr>
                <w:rFonts w:ascii="Arial" w:hAnsi="Arial" w:cs="Arial"/>
                <w:sz w:val="20"/>
              </w:rPr>
            </w:pPr>
            <w:r w:rsidRPr="00CC4535">
              <w:rPr>
                <w:rFonts w:ascii="Arial" w:hAnsi="Arial" w:cs="Arial"/>
                <w:b/>
                <w:sz w:val="20"/>
              </w:rPr>
              <w:t>Rank</w:t>
            </w:r>
          </w:p>
        </w:tc>
        <w:tc>
          <w:tcPr>
            <w:tcW w:w="1440" w:type="dxa"/>
          </w:tcPr>
          <w:p w:rsidR="0056143A" w:rsidRPr="000F100B" w:rsidRDefault="0056143A" w:rsidP="00241032">
            <w:pPr>
              <w:ind w:left="-180"/>
              <w:jc w:val="center"/>
              <w:rPr>
                <w:rFonts w:ascii="Arial" w:hAnsi="Arial" w:cs="Arial"/>
                <w:sz w:val="20"/>
              </w:rPr>
            </w:pPr>
            <w:r w:rsidRPr="00CC4535">
              <w:rPr>
                <w:rFonts w:ascii="Arial" w:hAnsi="Arial" w:cs="Arial"/>
                <w:b/>
                <w:sz w:val="20"/>
              </w:rPr>
              <w:t>Date</w:t>
            </w:r>
          </w:p>
        </w:tc>
      </w:tr>
      <w:tr w:rsidR="0056143A" w:rsidRPr="000F100B" w:rsidTr="00241032">
        <w:tc>
          <w:tcPr>
            <w:tcW w:w="1797" w:type="dxa"/>
          </w:tcPr>
          <w:p w:rsidR="0056143A" w:rsidRPr="000F100B" w:rsidRDefault="0056143A" w:rsidP="00241032">
            <w:pPr>
              <w:ind w:left="-180"/>
              <w:jc w:val="center"/>
              <w:rPr>
                <w:rFonts w:ascii="Arial" w:hAnsi="Arial" w:cs="Arial"/>
                <w:sz w:val="20"/>
              </w:rPr>
            </w:pPr>
            <w:r w:rsidRPr="00CC4535">
              <w:rPr>
                <w:rFonts w:ascii="Arial" w:hAnsi="Arial" w:cs="Arial"/>
                <w:b/>
                <w:sz w:val="20"/>
              </w:rPr>
              <w:t>Period end:</w:t>
            </w:r>
          </w:p>
        </w:tc>
        <w:tc>
          <w:tcPr>
            <w:tcW w:w="1083" w:type="dxa"/>
          </w:tcPr>
          <w:p w:rsidR="0056143A" w:rsidRPr="000F100B" w:rsidRDefault="0056143A" w:rsidP="00241032">
            <w:pPr>
              <w:ind w:left="-180"/>
              <w:jc w:val="center"/>
              <w:rPr>
                <w:rFonts w:ascii="Arial" w:hAnsi="Arial" w:cs="Arial"/>
                <w:sz w:val="20"/>
              </w:rPr>
            </w:pPr>
          </w:p>
        </w:tc>
        <w:tc>
          <w:tcPr>
            <w:tcW w:w="1653" w:type="dxa"/>
          </w:tcPr>
          <w:p w:rsidR="0056143A" w:rsidRPr="000F100B" w:rsidRDefault="0056143A" w:rsidP="00241032">
            <w:pPr>
              <w:ind w:left="-180"/>
              <w:jc w:val="center"/>
              <w:rPr>
                <w:rFonts w:ascii="Arial" w:hAnsi="Arial" w:cs="Arial"/>
                <w:sz w:val="20"/>
              </w:rPr>
            </w:pPr>
            <w:r w:rsidRPr="00CC4535">
              <w:rPr>
                <w:rFonts w:ascii="Arial" w:hAnsi="Arial" w:cs="Arial"/>
                <w:b/>
                <w:sz w:val="20"/>
              </w:rPr>
              <w:t>Level 1</w:t>
            </w:r>
          </w:p>
        </w:tc>
        <w:tc>
          <w:tcPr>
            <w:tcW w:w="1227" w:type="dxa"/>
          </w:tcPr>
          <w:p w:rsidR="0056143A" w:rsidRPr="000F100B" w:rsidRDefault="0056143A" w:rsidP="00241032">
            <w:pPr>
              <w:ind w:left="-180"/>
              <w:jc w:val="center"/>
              <w:rPr>
                <w:rFonts w:ascii="Arial" w:hAnsi="Arial" w:cs="Arial"/>
                <w:sz w:val="20"/>
              </w:rPr>
            </w:pPr>
          </w:p>
        </w:tc>
        <w:tc>
          <w:tcPr>
            <w:tcW w:w="1440" w:type="dxa"/>
          </w:tcPr>
          <w:p w:rsidR="0056143A" w:rsidRPr="000F100B" w:rsidRDefault="0056143A" w:rsidP="00241032">
            <w:pPr>
              <w:ind w:left="-180"/>
              <w:jc w:val="center"/>
              <w:rPr>
                <w:rFonts w:ascii="Arial" w:hAnsi="Arial" w:cs="Arial"/>
                <w:sz w:val="20"/>
              </w:rPr>
            </w:pPr>
          </w:p>
        </w:tc>
        <w:tc>
          <w:tcPr>
            <w:tcW w:w="1440" w:type="dxa"/>
          </w:tcPr>
          <w:p w:rsidR="0056143A" w:rsidRPr="000F100B" w:rsidRDefault="0056143A" w:rsidP="00241032">
            <w:pPr>
              <w:ind w:left="-180"/>
              <w:jc w:val="center"/>
              <w:rPr>
                <w:rFonts w:ascii="Arial" w:hAnsi="Arial" w:cs="Arial"/>
                <w:sz w:val="20"/>
              </w:rPr>
            </w:pPr>
          </w:p>
        </w:tc>
      </w:tr>
      <w:tr w:rsidR="0056143A" w:rsidRPr="000F100B" w:rsidTr="00241032">
        <w:tc>
          <w:tcPr>
            <w:tcW w:w="1797" w:type="dxa"/>
          </w:tcPr>
          <w:p w:rsidR="0056143A" w:rsidRPr="000F100B" w:rsidRDefault="0056143A" w:rsidP="00241032">
            <w:pPr>
              <w:ind w:left="-180"/>
              <w:jc w:val="center"/>
              <w:rPr>
                <w:rFonts w:ascii="Arial" w:hAnsi="Arial" w:cs="Arial"/>
                <w:sz w:val="20"/>
              </w:rPr>
            </w:pPr>
            <w:r w:rsidRPr="00CC4535">
              <w:rPr>
                <w:rFonts w:ascii="Arial" w:hAnsi="Arial" w:cs="Arial"/>
                <w:b/>
                <w:sz w:val="20"/>
              </w:rPr>
              <w:t>Prepared by:</w:t>
            </w:r>
          </w:p>
        </w:tc>
        <w:tc>
          <w:tcPr>
            <w:tcW w:w="1083" w:type="dxa"/>
          </w:tcPr>
          <w:p w:rsidR="0056143A" w:rsidRPr="000F100B" w:rsidRDefault="0056143A" w:rsidP="00241032">
            <w:pPr>
              <w:ind w:left="-180"/>
              <w:jc w:val="center"/>
              <w:rPr>
                <w:rFonts w:ascii="Arial" w:hAnsi="Arial" w:cs="Arial"/>
                <w:sz w:val="20"/>
              </w:rPr>
            </w:pPr>
          </w:p>
        </w:tc>
        <w:tc>
          <w:tcPr>
            <w:tcW w:w="1653" w:type="dxa"/>
          </w:tcPr>
          <w:p w:rsidR="0056143A" w:rsidRPr="000F100B" w:rsidRDefault="0056143A" w:rsidP="00241032">
            <w:pPr>
              <w:ind w:left="-180"/>
              <w:jc w:val="center"/>
              <w:rPr>
                <w:rFonts w:ascii="Arial" w:hAnsi="Arial" w:cs="Arial"/>
                <w:sz w:val="20"/>
              </w:rPr>
            </w:pPr>
            <w:r w:rsidRPr="00CC4535">
              <w:rPr>
                <w:rFonts w:ascii="Arial" w:hAnsi="Arial" w:cs="Arial"/>
                <w:b/>
                <w:sz w:val="20"/>
              </w:rPr>
              <w:t>Level 2</w:t>
            </w:r>
          </w:p>
        </w:tc>
        <w:tc>
          <w:tcPr>
            <w:tcW w:w="1227" w:type="dxa"/>
          </w:tcPr>
          <w:p w:rsidR="0056143A" w:rsidRPr="000F100B" w:rsidRDefault="0056143A" w:rsidP="00241032">
            <w:pPr>
              <w:ind w:left="-180"/>
              <w:jc w:val="center"/>
              <w:rPr>
                <w:rFonts w:ascii="Arial" w:hAnsi="Arial" w:cs="Arial"/>
                <w:sz w:val="20"/>
              </w:rPr>
            </w:pPr>
          </w:p>
        </w:tc>
        <w:tc>
          <w:tcPr>
            <w:tcW w:w="1440" w:type="dxa"/>
          </w:tcPr>
          <w:p w:rsidR="0056143A" w:rsidRPr="000F100B" w:rsidRDefault="0056143A" w:rsidP="00241032">
            <w:pPr>
              <w:ind w:left="-180"/>
              <w:jc w:val="center"/>
              <w:rPr>
                <w:rFonts w:ascii="Arial" w:hAnsi="Arial" w:cs="Arial"/>
                <w:sz w:val="20"/>
              </w:rPr>
            </w:pPr>
          </w:p>
        </w:tc>
        <w:tc>
          <w:tcPr>
            <w:tcW w:w="1440" w:type="dxa"/>
          </w:tcPr>
          <w:p w:rsidR="0056143A" w:rsidRPr="000F100B" w:rsidRDefault="0056143A" w:rsidP="00241032">
            <w:pPr>
              <w:ind w:left="-180"/>
              <w:jc w:val="center"/>
              <w:rPr>
                <w:rFonts w:ascii="Arial" w:hAnsi="Arial" w:cs="Arial"/>
                <w:sz w:val="20"/>
              </w:rPr>
            </w:pPr>
          </w:p>
        </w:tc>
      </w:tr>
      <w:tr w:rsidR="0056143A" w:rsidRPr="000F100B" w:rsidTr="00241032">
        <w:tc>
          <w:tcPr>
            <w:tcW w:w="1797" w:type="dxa"/>
          </w:tcPr>
          <w:p w:rsidR="0056143A" w:rsidRPr="000F100B" w:rsidRDefault="0056143A" w:rsidP="00241032">
            <w:pPr>
              <w:ind w:left="-180"/>
              <w:jc w:val="center"/>
              <w:rPr>
                <w:rFonts w:ascii="Arial" w:hAnsi="Arial" w:cs="Arial"/>
                <w:b/>
                <w:sz w:val="20"/>
              </w:rPr>
            </w:pPr>
            <w:r w:rsidRPr="00CC4535">
              <w:rPr>
                <w:rFonts w:ascii="Arial" w:hAnsi="Arial" w:cs="Arial"/>
                <w:b/>
                <w:sz w:val="20"/>
              </w:rPr>
              <w:t>Rank:</w:t>
            </w:r>
          </w:p>
        </w:tc>
        <w:tc>
          <w:tcPr>
            <w:tcW w:w="1083" w:type="dxa"/>
          </w:tcPr>
          <w:p w:rsidR="0056143A" w:rsidRPr="000F100B" w:rsidRDefault="0056143A" w:rsidP="00241032">
            <w:pPr>
              <w:ind w:left="-180"/>
              <w:jc w:val="center"/>
              <w:rPr>
                <w:rFonts w:ascii="Arial" w:hAnsi="Arial" w:cs="Arial"/>
                <w:sz w:val="20"/>
              </w:rPr>
            </w:pPr>
          </w:p>
        </w:tc>
        <w:tc>
          <w:tcPr>
            <w:tcW w:w="1653" w:type="dxa"/>
          </w:tcPr>
          <w:p w:rsidR="0056143A" w:rsidRPr="000F100B" w:rsidRDefault="0056143A" w:rsidP="00241032">
            <w:pPr>
              <w:ind w:left="-180"/>
              <w:jc w:val="center"/>
              <w:rPr>
                <w:rFonts w:ascii="Arial" w:hAnsi="Arial" w:cs="Arial"/>
                <w:b/>
                <w:sz w:val="20"/>
              </w:rPr>
            </w:pPr>
            <w:r w:rsidRPr="00CC4535">
              <w:rPr>
                <w:rFonts w:ascii="Arial" w:hAnsi="Arial" w:cs="Arial"/>
                <w:b/>
                <w:sz w:val="20"/>
              </w:rPr>
              <w:t>Level 3</w:t>
            </w:r>
          </w:p>
        </w:tc>
        <w:tc>
          <w:tcPr>
            <w:tcW w:w="1227" w:type="dxa"/>
          </w:tcPr>
          <w:p w:rsidR="0056143A" w:rsidRPr="000F100B" w:rsidRDefault="0056143A" w:rsidP="00241032">
            <w:pPr>
              <w:ind w:left="-180"/>
              <w:jc w:val="center"/>
              <w:rPr>
                <w:rFonts w:ascii="Arial" w:hAnsi="Arial" w:cs="Arial"/>
                <w:sz w:val="20"/>
              </w:rPr>
            </w:pPr>
          </w:p>
        </w:tc>
        <w:tc>
          <w:tcPr>
            <w:tcW w:w="1440" w:type="dxa"/>
          </w:tcPr>
          <w:p w:rsidR="0056143A" w:rsidRPr="000F100B" w:rsidRDefault="0056143A" w:rsidP="00241032">
            <w:pPr>
              <w:ind w:left="-180"/>
              <w:jc w:val="center"/>
              <w:rPr>
                <w:rFonts w:ascii="Arial" w:hAnsi="Arial" w:cs="Arial"/>
                <w:sz w:val="20"/>
              </w:rPr>
            </w:pPr>
          </w:p>
        </w:tc>
        <w:tc>
          <w:tcPr>
            <w:tcW w:w="1440" w:type="dxa"/>
          </w:tcPr>
          <w:p w:rsidR="0056143A" w:rsidRPr="000F100B" w:rsidRDefault="0056143A" w:rsidP="00241032">
            <w:pPr>
              <w:ind w:left="-180"/>
              <w:jc w:val="center"/>
              <w:rPr>
                <w:rFonts w:ascii="Arial" w:hAnsi="Arial" w:cs="Arial"/>
                <w:sz w:val="20"/>
              </w:rPr>
            </w:pPr>
          </w:p>
        </w:tc>
      </w:tr>
      <w:tr w:rsidR="0056143A" w:rsidRPr="000F100B" w:rsidTr="00241032">
        <w:tc>
          <w:tcPr>
            <w:tcW w:w="1797" w:type="dxa"/>
          </w:tcPr>
          <w:p w:rsidR="0056143A" w:rsidRPr="000F100B" w:rsidRDefault="0056143A" w:rsidP="00241032">
            <w:pPr>
              <w:ind w:left="-180"/>
              <w:jc w:val="center"/>
              <w:rPr>
                <w:rFonts w:ascii="Arial" w:hAnsi="Arial" w:cs="Arial"/>
                <w:b/>
                <w:sz w:val="20"/>
              </w:rPr>
            </w:pPr>
            <w:r w:rsidRPr="00CC4535">
              <w:rPr>
                <w:rFonts w:ascii="Arial" w:hAnsi="Arial" w:cs="Arial"/>
                <w:b/>
                <w:sz w:val="20"/>
              </w:rPr>
              <w:t>Date:</w:t>
            </w:r>
          </w:p>
        </w:tc>
        <w:tc>
          <w:tcPr>
            <w:tcW w:w="1083" w:type="dxa"/>
          </w:tcPr>
          <w:p w:rsidR="0056143A" w:rsidRPr="000F100B" w:rsidRDefault="0056143A" w:rsidP="00241032">
            <w:pPr>
              <w:ind w:left="-180"/>
              <w:jc w:val="center"/>
              <w:rPr>
                <w:rFonts w:ascii="Arial" w:hAnsi="Arial" w:cs="Arial"/>
                <w:sz w:val="20"/>
              </w:rPr>
            </w:pPr>
          </w:p>
        </w:tc>
        <w:tc>
          <w:tcPr>
            <w:tcW w:w="1653" w:type="dxa"/>
          </w:tcPr>
          <w:p w:rsidR="0056143A" w:rsidRPr="000F100B" w:rsidRDefault="0056143A" w:rsidP="00241032">
            <w:pPr>
              <w:ind w:left="-180"/>
              <w:jc w:val="center"/>
              <w:rPr>
                <w:rFonts w:ascii="Arial" w:hAnsi="Arial" w:cs="Arial"/>
                <w:b/>
                <w:sz w:val="20"/>
              </w:rPr>
            </w:pPr>
          </w:p>
        </w:tc>
        <w:tc>
          <w:tcPr>
            <w:tcW w:w="1227" w:type="dxa"/>
          </w:tcPr>
          <w:p w:rsidR="0056143A" w:rsidRPr="000F100B" w:rsidRDefault="0056143A" w:rsidP="00241032">
            <w:pPr>
              <w:ind w:left="-180"/>
              <w:jc w:val="center"/>
              <w:rPr>
                <w:rFonts w:ascii="Arial" w:hAnsi="Arial" w:cs="Arial"/>
                <w:sz w:val="20"/>
              </w:rPr>
            </w:pPr>
          </w:p>
        </w:tc>
        <w:tc>
          <w:tcPr>
            <w:tcW w:w="1440" w:type="dxa"/>
          </w:tcPr>
          <w:p w:rsidR="0056143A" w:rsidRPr="000F100B" w:rsidRDefault="0056143A" w:rsidP="00241032">
            <w:pPr>
              <w:ind w:left="-180"/>
              <w:jc w:val="center"/>
              <w:rPr>
                <w:rFonts w:ascii="Arial" w:hAnsi="Arial" w:cs="Arial"/>
                <w:sz w:val="20"/>
              </w:rPr>
            </w:pPr>
          </w:p>
        </w:tc>
        <w:tc>
          <w:tcPr>
            <w:tcW w:w="1440" w:type="dxa"/>
          </w:tcPr>
          <w:p w:rsidR="0056143A" w:rsidRPr="000F100B" w:rsidRDefault="0056143A" w:rsidP="00241032">
            <w:pPr>
              <w:ind w:left="-180"/>
              <w:jc w:val="center"/>
              <w:rPr>
                <w:rFonts w:ascii="Arial" w:hAnsi="Arial" w:cs="Arial"/>
                <w:sz w:val="20"/>
              </w:rPr>
            </w:pPr>
          </w:p>
        </w:tc>
      </w:tr>
    </w:tbl>
    <w:p w:rsidR="0056143A" w:rsidRPr="000F100B" w:rsidRDefault="0056143A" w:rsidP="0056143A">
      <w:pPr>
        <w:rPr>
          <w:rFonts w:ascii="Arial" w:hAnsi="Arial" w:cs="Arial"/>
          <w:b/>
          <w:sz w:val="20"/>
        </w:rPr>
      </w:pPr>
    </w:p>
    <w:tbl>
      <w:tblPr>
        <w:tblW w:w="870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6"/>
        <w:gridCol w:w="4185"/>
        <w:gridCol w:w="1485"/>
        <w:gridCol w:w="1280"/>
        <w:gridCol w:w="900"/>
      </w:tblGrid>
      <w:tr w:rsidR="0056143A" w:rsidRPr="000F100B" w:rsidTr="00241032">
        <w:trPr>
          <w:trHeight w:val="805"/>
          <w:tblHeader/>
        </w:trPr>
        <w:tc>
          <w:tcPr>
            <w:tcW w:w="856" w:type="dxa"/>
            <w:tcBorders>
              <w:top w:val="single" w:sz="4" w:space="0" w:color="auto"/>
              <w:left w:val="single" w:sz="4" w:space="0" w:color="auto"/>
              <w:bottom w:val="single" w:sz="4" w:space="0" w:color="auto"/>
              <w:right w:val="single" w:sz="4" w:space="0" w:color="auto"/>
            </w:tcBorders>
            <w:shd w:val="clear" w:color="auto" w:fill="D9D9D9"/>
            <w:noWrap/>
          </w:tcPr>
          <w:p w:rsidR="0056143A" w:rsidRPr="000F100B" w:rsidRDefault="0056143A" w:rsidP="00241032">
            <w:pPr>
              <w:jc w:val="center"/>
              <w:rPr>
                <w:rFonts w:ascii="Arial" w:hAnsi="Arial" w:cs="Arial"/>
                <w:b/>
                <w:sz w:val="20"/>
              </w:rPr>
            </w:pPr>
            <w:r w:rsidRPr="00CC4535">
              <w:rPr>
                <w:rFonts w:ascii="Arial" w:hAnsi="Arial" w:cs="Arial"/>
                <w:b/>
                <w:sz w:val="20"/>
              </w:rPr>
              <w:t>#</w:t>
            </w:r>
          </w:p>
          <w:p w:rsidR="0056143A" w:rsidRPr="000F100B" w:rsidRDefault="0056143A" w:rsidP="00241032">
            <w:pPr>
              <w:jc w:val="center"/>
              <w:rPr>
                <w:rFonts w:ascii="Arial" w:hAnsi="Arial" w:cs="Arial"/>
                <w:sz w:val="20"/>
              </w:rPr>
            </w:pPr>
          </w:p>
          <w:p w:rsidR="0056143A" w:rsidRPr="000F100B" w:rsidRDefault="0056143A" w:rsidP="00241032">
            <w:pPr>
              <w:jc w:val="center"/>
              <w:rPr>
                <w:rFonts w:ascii="Arial" w:hAnsi="Arial" w:cs="Arial"/>
                <w:sz w:val="20"/>
              </w:rPr>
            </w:pPr>
          </w:p>
        </w:tc>
        <w:tc>
          <w:tcPr>
            <w:tcW w:w="4185" w:type="dxa"/>
            <w:tcBorders>
              <w:top w:val="single" w:sz="4" w:space="0" w:color="auto"/>
              <w:left w:val="single" w:sz="4" w:space="0" w:color="auto"/>
              <w:bottom w:val="single" w:sz="4" w:space="0" w:color="auto"/>
              <w:right w:val="single" w:sz="4" w:space="0" w:color="auto"/>
            </w:tcBorders>
            <w:shd w:val="clear" w:color="auto" w:fill="D9D9D9"/>
            <w:noWrap/>
          </w:tcPr>
          <w:p w:rsidR="0056143A" w:rsidRPr="000F100B" w:rsidRDefault="0056143A" w:rsidP="00241032">
            <w:pPr>
              <w:jc w:val="center"/>
              <w:rPr>
                <w:rFonts w:ascii="Arial" w:hAnsi="Arial" w:cs="Arial"/>
                <w:b/>
                <w:bCs/>
                <w:sz w:val="20"/>
              </w:rPr>
            </w:pPr>
            <w:r w:rsidRPr="00CC4535">
              <w:rPr>
                <w:rFonts w:ascii="Arial" w:hAnsi="Arial" w:cs="Arial"/>
                <w:b/>
                <w:bCs/>
                <w:sz w:val="20"/>
              </w:rPr>
              <w:t>Nature and extent of audit procedures</w:t>
            </w:r>
          </w:p>
        </w:tc>
        <w:tc>
          <w:tcPr>
            <w:tcW w:w="1485" w:type="dxa"/>
            <w:tcBorders>
              <w:top w:val="single" w:sz="4" w:space="0" w:color="auto"/>
              <w:left w:val="single" w:sz="4" w:space="0" w:color="auto"/>
              <w:bottom w:val="single" w:sz="4" w:space="0" w:color="auto"/>
              <w:right w:val="single" w:sz="4" w:space="0" w:color="auto"/>
            </w:tcBorders>
            <w:shd w:val="clear" w:color="auto" w:fill="D9D9D9"/>
          </w:tcPr>
          <w:p w:rsidR="0056143A" w:rsidRPr="000F100B" w:rsidRDefault="0056143A" w:rsidP="00241032">
            <w:pPr>
              <w:jc w:val="center"/>
              <w:rPr>
                <w:rFonts w:ascii="Arial" w:hAnsi="Arial" w:cs="Arial"/>
                <w:b/>
                <w:bCs/>
                <w:sz w:val="20"/>
              </w:rPr>
            </w:pPr>
            <w:r w:rsidRPr="00CC4535">
              <w:rPr>
                <w:rFonts w:ascii="Arial" w:hAnsi="Arial" w:cs="Arial"/>
                <w:b/>
                <w:bCs/>
                <w:sz w:val="20"/>
              </w:rPr>
              <w:t>Record of work done</w:t>
            </w:r>
          </w:p>
        </w:tc>
        <w:tc>
          <w:tcPr>
            <w:tcW w:w="1280" w:type="dxa"/>
            <w:tcBorders>
              <w:top w:val="single" w:sz="4" w:space="0" w:color="auto"/>
              <w:left w:val="single" w:sz="4" w:space="0" w:color="auto"/>
              <w:bottom w:val="single" w:sz="4" w:space="0" w:color="auto"/>
              <w:right w:val="single" w:sz="4" w:space="0" w:color="auto"/>
            </w:tcBorders>
            <w:shd w:val="clear" w:color="auto" w:fill="D9D9D9"/>
          </w:tcPr>
          <w:p w:rsidR="0056143A" w:rsidRPr="000F100B" w:rsidRDefault="0056143A" w:rsidP="00241032">
            <w:pPr>
              <w:jc w:val="center"/>
              <w:rPr>
                <w:rFonts w:ascii="Arial" w:hAnsi="Arial" w:cs="Arial"/>
                <w:b/>
                <w:bCs/>
                <w:i/>
                <w:sz w:val="20"/>
              </w:rPr>
            </w:pPr>
            <w:r w:rsidRPr="00CC4535">
              <w:rPr>
                <w:rFonts w:ascii="Arial" w:hAnsi="Arial" w:cs="Arial"/>
                <w:b/>
                <w:bCs/>
                <w:sz w:val="20"/>
              </w:rPr>
              <w:t xml:space="preserve">Risks identified </w:t>
            </w:r>
            <w:r w:rsidRPr="00CC4535">
              <w:rPr>
                <w:rFonts w:ascii="Arial" w:hAnsi="Arial" w:cs="Arial"/>
                <w:b/>
                <w:bCs/>
                <w:i/>
                <w:color w:val="FF0000"/>
                <w:sz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56143A" w:rsidRPr="000F100B" w:rsidRDefault="0056143A" w:rsidP="00241032">
            <w:pPr>
              <w:jc w:val="center"/>
              <w:rPr>
                <w:rFonts w:ascii="Arial" w:hAnsi="Arial" w:cs="Arial"/>
                <w:b/>
                <w:bCs/>
                <w:sz w:val="20"/>
              </w:rPr>
            </w:pPr>
            <w:proofErr w:type="spellStart"/>
            <w:r w:rsidRPr="00CC4535">
              <w:rPr>
                <w:rFonts w:ascii="Arial" w:hAnsi="Arial" w:cs="Arial"/>
                <w:b/>
                <w:bCs/>
                <w:sz w:val="20"/>
              </w:rPr>
              <w:t>Wp</w:t>
            </w:r>
            <w:proofErr w:type="spellEnd"/>
            <w:r w:rsidRPr="00CC4535">
              <w:rPr>
                <w:rFonts w:ascii="Arial" w:hAnsi="Arial" w:cs="Arial"/>
                <w:b/>
                <w:bCs/>
                <w:sz w:val="20"/>
              </w:rPr>
              <w:t xml:space="preserve"> Ref</w:t>
            </w:r>
          </w:p>
        </w:tc>
      </w:tr>
      <w:tr w:rsidR="0056143A" w:rsidRPr="000F100B" w:rsidTr="00241032">
        <w:trPr>
          <w:trHeight w:val="20"/>
        </w:trPr>
        <w:tc>
          <w:tcPr>
            <w:tcW w:w="856" w:type="dxa"/>
            <w:tcBorders>
              <w:top w:val="single" w:sz="4" w:space="0" w:color="auto"/>
              <w:left w:val="single" w:sz="4" w:space="0" w:color="auto"/>
              <w:bottom w:val="single" w:sz="4" w:space="0" w:color="auto"/>
              <w:right w:val="nil"/>
            </w:tcBorders>
            <w:noWrap/>
          </w:tcPr>
          <w:p w:rsidR="0056143A" w:rsidRPr="000F100B" w:rsidRDefault="0056143A" w:rsidP="00241032">
            <w:pPr>
              <w:jc w:val="center"/>
              <w:rPr>
                <w:rFonts w:ascii="Arial" w:hAnsi="Arial" w:cs="Arial"/>
                <w:sz w:val="20"/>
              </w:rPr>
            </w:pPr>
            <w:r w:rsidRPr="00CC4535">
              <w:rPr>
                <w:rFonts w:ascii="Arial" w:hAnsi="Arial" w:cs="Arial"/>
                <w:sz w:val="20"/>
              </w:rPr>
              <w:t>1.</w:t>
            </w:r>
          </w:p>
        </w:tc>
        <w:tc>
          <w:tcPr>
            <w:tcW w:w="4185" w:type="dxa"/>
            <w:tcBorders>
              <w:top w:val="nil"/>
              <w:left w:val="single" w:sz="4" w:space="0" w:color="auto"/>
              <w:bottom w:val="single" w:sz="4" w:space="0" w:color="auto"/>
              <w:right w:val="single" w:sz="4" w:space="0" w:color="auto"/>
            </w:tcBorders>
            <w:noWrap/>
          </w:tcPr>
          <w:p w:rsidR="0056143A" w:rsidRPr="000F100B" w:rsidRDefault="0056143A" w:rsidP="00241032">
            <w:pPr>
              <w:jc w:val="both"/>
              <w:rPr>
                <w:rFonts w:ascii="Arial" w:hAnsi="Arial" w:cs="Arial"/>
                <w:sz w:val="20"/>
              </w:rPr>
            </w:pPr>
            <w:r w:rsidRPr="00CC4535">
              <w:rPr>
                <w:rFonts w:ascii="Arial" w:hAnsi="Arial" w:cs="Arial"/>
                <w:sz w:val="20"/>
              </w:rPr>
              <w:t>Identify and document the risk management processes for identifying and responding to the risks of fraud in the entity.  These include risks assessment processes.</w:t>
            </w:r>
          </w:p>
        </w:tc>
        <w:tc>
          <w:tcPr>
            <w:tcW w:w="1485" w:type="dxa"/>
            <w:tcBorders>
              <w:top w:val="nil"/>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nil"/>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nil"/>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nil"/>
              <w:left w:val="single" w:sz="4" w:space="0" w:color="auto"/>
              <w:bottom w:val="single" w:sz="4" w:space="0" w:color="auto"/>
              <w:right w:val="nil"/>
            </w:tcBorders>
            <w:noWrap/>
          </w:tcPr>
          <w:p w:rsidR="0056143A" w:rsidRPr="000F100B" w:rsidRDefault="0056143A" w:rsidP="00241032">
            <w:pPr>
              <w:jc w:val="center"/>
              <w:rPr>
                <w:rFonts w:ascii="Arial" w:hAnsi="Arial" w:cs="Arial"/>
                <w:sz w:val="20"/>
              </w:rPr>
            </w:pPr>
            <w:r w:rsidRPr="00CC4535">
              <w:rPr>
                <w:rFonts w:ascii="Arial" w:hAnsi="Arial" w:cs="Arial"/>
                <w:sz w:val="20"/>
              </w:rPr>
              <w:t>2.</w:t>
            </w:r>
          </w:p>
        </w:tc>
        <w:tc>
          <w:tcPr>
            <w:tcW w:w="4185" w:type="dxa"/>
            <w:tcBorders>
              <w:top w:val="nil"/>
              <w:left w:val="single" w:sz="4" w:space="0" w:color="auto"/>
              <w:bottom w:val="single" w:sz="4" w:space="0" w:color="auto"/>
              <w:right w:val="single" w:sz="4" w:space="0" w:color="auto"/>
            </w:tcBorders>
            <w:noWrap/>
          </w:tcPr>
          <w:p w:rsidR="0056143A" w:rsidRPr="000F100B" w:rsidRDefault="0056143A" w:rsidP="00241032">
            <w:pPr>
              <w:jc w:val="both"/>
              <w:rPr>
                <w:rFonts w:ascii="Arial" w:hAnsi="Arial" w:cs="Arial"/>
                <w:sz w:val="20"/>
              </w:rPr>
            </w:pPr>
            <w:r w:rsidRPr="00CC4535">
              <w:rPr>
                <w:rFonts w:ascii="Arial" w:hAnsi="Arial" w:cs="Arial"/>
                <w:sz w:val="20"/>
              </w:rPr>
              <w:t xml:space="preserve">Review documentation of management’s assessments (such as risk assessments, special/forensic reports etc) and determine whether management </w:t>
            </w:r>
            <w:r>
              <w:rPr>
                <w:rFonts w:ascii="Arial" w:hAnsi="Arial" w:cs="Arial"/>
                <w:sz w:val="20"/>
              </w:rPr>
              <w:t xml:space="preserve">has identified any risks of material misstatement and / or </w:t>
            </w:r>
            <w:r w:rsidRPr="00CC4535">
              <w:rPr>
                <w:rFonts w:ascii="Arial" w:hAnsi="Arial" w:cs="Arial"/>
                <w:sz w:val="20"/>
              </w:rPr>
              <w:t>is aware of any fraud, suspected fraud or fraud investigation currently being conducted.</w:t>
            </w:r>
          </w:p>
        </w:tc>
        <w:tc>
          <w:tcPr>
            <w:tcW w:w="1485" w:type="dxa"/>
            <w:tcBorders>
              <w:top w:val="nil"/>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nil"/>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nil"/>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nil"/>
              <w:left w:val="single" w:sz="4" w:space="0" w:color="auto"/>
              <w:bottom w:val="single" w:sz="4" w:space="0" w:color="auto"/>
              <w:right w:val="nil"/>
            </w:tcBorders>
            <w:noWrap/>
          </w:tcPr>
          <w:p w:rsidR="0056143A" w:rsidRPr="000F100B" w:rsidRDefault="0056143A" w:rsidP="00241032">
            <w:pPr>
              <w:jc w:val="center"/>
              <w:rPr>
                <w:rFonts w:ascii="Arial" w:hAnsi="Arial" w:cs="Arial"/>
                <w:sz w:val="20"/>
              </w:rPr>
            </w:pPr>
            <w:r w:rsidRPr="00CC4535">
              <w:rPr>
                <w:rFonts w:ascii="Arial" w:hAnsi="Arial" w:cs="Arial"/>
                <w:sz w:val="20"/>
              </w:rPr>
              <w:t>4.</w:t>
            </w:r>
          </w:p>
        </w:tc>
        <w:tc>
          <w:tcPr>
            <w:tcW w:w="4185" w:type="dxa"/>
            <w:tcBorders>
              <w:top w:val="nil"/>
              <w:left w:val="single" w:sz="4" w:space="0" w:color="auto"/>
              <w:bottom w:val="single" w:sz="4" w:space="0" w:color="auto"/>
              <w:right w:val="single" w:sz="4" w:space="0" w:color="auto"/>
            </w:tcBorders>
            <w:noWrap/>
          </w:tcPr>
          <w:p w:rsidR="0056143A" w:rsidRPr="000F100B" w:rsidRDefault="0056143A" w:rsidP="00241032">
            <w:pPr>
              <w:jc w:val="both"/>
              <w:rPr>
                <w:rFonts w:ascii="Arial" w:hAnsi="Arial" w:cs="Arial"/>
                <w:sz w:val="20"/>
              </w:rPr>
            </w:pPr>
            <w:r w:rsidRPr="00CC4535">
              <w:rPr>
                <w:rFonts w:ascii="Arial" w:hAnsi="Arial" w:cs="Arial"/>
                <w:sz w:val="20"/>
              </w:rPr>
              <w:t>Review management’s risk assessment and identify whether any areas of the financial statements which were identified as high risk areas as a result of fraud.</w:t>
            </w:r>
          </w:p>
          <w:p w:rsidR="0056143A" w:rsidRPr="000F100B" w:rsidRDefault="0056143A" w:rsidP="00241032">
            <w:pPr>
              <w:jc w:val="both"/>
              <w:rPr>
                <w:rFonts w:ascii="Arial" w:hAnsi="Arial" w:cs="Arial"/>
                <w:sz w:val="20"/>
              </w:rPr>
            </w:pPr>
          </w:p>
          <w:p w:rsidR="0056143A" w:rsidRPr="000F100B" w:rsidRDefault="0056143A" w:rsidP="00241032">
            <w:pPr>
              <w:jc w:val="both"/>
              <w:rPr>
                <w:rFonts w:ascii="Arial" w:hAnsi="Arial" w:cs="Arial"/>
                <w:sz w:val="20"/>
              </w:rPr>
            </w:pPr>
            <w:r w:rsidRPr="00CC4535">
              <w:rPr>
                <w:rFonts w:ascii="Arial" w:hAnsi="Arial" w:cs="Arial"/>
                <w:sz w:val="20"/>
              </w:rPr>
              <w:t>Obtain reasons from management and evaluate whether high risk is appropriate for the purposes of the audit.</w:t>
            </w:r>
          </w:p>
        </w:tc>
        <w:tc>
          <w:tcPr>
            <w:tcW w:w="1485" w:type="dxa"/>
            <w:tcBorders>
              <w:top w:val="nil"/>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nil"/>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nil"/>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nil"/>
              <w:left w:val="single" w:sz="4" w:space="0" w:color="auto"/>
              <w:bottom w:val="single" w:sz="4" w:space="0" w:color="auto"/>
              <w:right w:val="nil"/>
            </w:tcBorders>
            <w:noWrap/>
          </w:tcPr>
          <w:p w:rsidR="0056143A" w:rsidRPr="000F100B" w:rsidRDefault="0056143A" w:rsidP="00241032">
            <w:pPr>
              <w:jc w:val="center"/>
              <w:rPr>
                <w:rFonts w:ascii="Arial" w:hAnsi="Arial" w:cs="Arial"/>
                <w:sz w:val="20"/>
              </w:rPr>
            </w:pPr>
            <w:r w:rsidRPr="00CC4535">
              <w:rPr>
                <w:rFonts w:ascii="Arial" w:hAnsi="Arial" w:cs="Arial"/>
                <w:sz w:val="20"/>
              </w:rPr>
              <w:t>5.</w:t>
            </w:r>
          </w:p>
        </w:tc>
        <w:tc>
          <w:tcPr>
            <w:tcW w:w="4185" w:type="dxa"/>
            <w:tcBorders>
              <w:top w:val="nil"/>
              <w:left w:val="single" w:sz="4" w:space="0" w:color="auto"/>
              <w:bottom w:val="single" w:sz="4" w:space="0" w:color="auto"/>
              <w:right w:val="single" w:sz="4" w:space="0" w:color="auto"/>
            </w:tcBorders>
            <w:noWrap/>
          </w:tcPr>
          <w:p w:rsidR="0056143A" w:rsidRPr="000F100B" w:rsidRDefault="0056143A" w:rsidP="00241032">
            <w:pPr>
              <w:jc w:val="both"/>
              <w:rPr>
                <w:rFonts w:ascii="Arial" w:hAnsi="Arial" w:cs="Arial"/>
                <w:sz w:val="20"/>
              </w:rPr>
            </w:pPr>
            <w:r w:rsidRPr="00CC4535">
              <w:rPr>
                <w:rFonts w:ascii="Arial" w:hAnsi="Arial" w:cs="Arial"/>
                <w:sz w:val="20"/>
              </w:rPr>
              <w:t xml:space="preserve">Evaluate the evidence that management is assessing the internal controls and that adequate actions have been taken to address material weaknesses identified during the year. </w:t>
            </w:r>
          </w:p>
        </w:tc>
        <w:tc>
          <w:tcPr>
            <w:tcW w:w="1485" w:type="dxa"/>
            <w:tcBorders>
              <w:top w:val="nil"/>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nil"/>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nil"/>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nil"/>
              <w:left w:val="single" w:sz="4" w:space="0" w:color="auto"/>
              <w:bottom w:val="single" w:sz="4" w:space="0" w:color="auto"/>
              <w:right w:val="nil"/>
            </w:tcBorders>
            <w:noWrap/>
          </w:tcPr>
          <w:p w:rsidR="0056143A" w:rsidRPr="000F100B" w:rsidRDefault="0056143A" w:rsidP="00241032">
            <w:pPr>
              <w:jc w:val="center"/>
              <w:rPr>
                <w:rFonts w:ascii="Arial" w:hAnsi="Arial" w:cs="Arial"/>
                <w:sz w:val="20"/>
              </w:rPr>
            </w:pPr>
            <w:r w:rsidRPr="00CC4535">
              <w:rPr>
                <w:rFonts w:ascii="Arial" w:hAnsi="Arial" w:cs="Arial"/>
                <w:sz w:val="20"/>
              </w:rPr>
              <w:t>6.</w:t>
            </w:r>
          </w:p>
        </w:tc>
        <w:tc>
          <w:tcPr>
            <w:tcW w:w="4185" w:type="dxa"/>
            <w:tcBorders>
              <w:top w:val="nil"/>
              <w:left w:val="single" w:sz="4" w:space="0" w:color="auto"/>
              <w:bottom w:val="single" w:sz="4" w:space="0" w:color="auto"/>
              <w:right w:val="single" w:sz="4" w:space="0" w:color="auto"/>
            </w:tcBorders>
            <w:noWrap/>
          </w:tcPr>
          <w:p w:rsidR="0056143A" w:rsidRPr="000F100B" w:rsidRDefault="0056143A" w:rsidP="00241032">
            <w:pPr>
              <w:jc w:val="both"/>
              <w:rPr>
                <w:rFonts w:ascii="Arial" w:hAnsi="Arial" w:cs="Arial"/>
                <w:sz w:val="20"/>
              </w:rPr>
            </w:pPr>
            <w:r w:rsidRPr="00CC4535">
              <w:rPr>
                <w:rFonts w:ascii="Arial" w:hAnsi="Arial" w:cs="Arial"/>
                <w:sz w:val="20"/>
              </w:rPr>
              <w:t xml:space="preserve">By enquiry with relevant officials / other parties document any concerns about the nature, extent and frequency of management’s assessment of the internal control systems in place to prevent and detect fraud. </w:t>
            </w:r>
          </w:p>
          <w:p w:rsidR="0056143A" w:rsidRDefault="0056143A" w:rsidP="00241032">
            <w:pPr>
              <w:jc w:val="both"/>
              <w:rPr>
                <w:rFonts w:ascii="Arial" w:hAnsi="Arial" w:cs="Arial"/>
                <w:i/>
                <w:color w:val="FF0000"/>
                <w:sz w:val="20"/>
              </w:rPr>
            </w:pPr>
            <w:r w:rsidRPr="00CC4535">
              <w:rPr>
                <w:rFonts w:ascii="Arial" w:hAnsi="Arial" w:cs="Arial"/>
                <w:i/>
                <w:color w:val="FF0000"/>
                <w:sz w:val="20"/>
              </w:rPr>
              <w:t xml:space="preserve">[Is there evidence of management assessing the internal controls on a regular basis? </w:t>
            </w:r>
          </w:p>
          <w:p w:rsidR="0056143A" w:rsidRPr="000F100B" w:rsidRDefault="0056143A" w:rsidP="00241032">
            <w:pPr>
              <w:jc w:val="both"/>
              <w:rPr>
                <w:rFonts w:ascii="Arial" w:hAnsi="Arial" w:cs="Arial"/>
                <w:sz w:val="20"/>
              </w:rPr>
            </w:pPr>
            <w:r w:rsidRPr="00CC4535">
              <w:rPr>
                <w:rFonts w:ascii="Arial" w:hAnsi="Arial" w:cs="Arial"/>
                <w:i/>
                <w:color w:val="FF0000"/>
                <w:sz w:val="20"/>
              </w:rPr>
              <w:t>Are actions taken to address any weaknesses identified in the internal controls?]</w:t>
            </w:r>
          </w:p>
        </w:tc>
        <w:tc>
          <w:tcPr>
            <w:tcW w:w="1485" w:type="dxa"/>
            <w:tcBorders>
              <w:top w:val="nil"/>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nil"/>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nil"/>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sz w:val="20"/>
              </w:rPr>
            </w:pPr>
            <w:r w:rsidRPr="00CC4535">
              <w:rPr>
                <w:rFonts w:ascii="Arial" w:hAnsi="Arial" w:cs="Arial"/>
                <w:sz w:val="20"/>
              </w:rPr>
              <w:t>7.</w:t>
            </w:r>
          </w:p>
        </w:tc>
        <w:tc>
          <w:tcPr>
            <w:tcW w:w="4185"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both"/>
              <w:rPr>
                <w:rFonts w:ascii="Arial" w:hAnsi="Arial" w:cs="Arial"/>
                <w:sz w:val="20"/>
              </w:rPr>
            </w:pPr>
            <w:r w:rsidRPr="00CC4535">
              <w:rPr>
                <w:rFonts w:ascii="Arial" w:hAnsi="Arial" w:cs="Arial"/>
                <w:sz w:val="20"/>
              </w:rPr>
              <w:t xml:space="preserve">By discussion with other non-management personnel, determine whether unusual pressure is being exerted by management with the intention of overriding any internal controls that may exist.  </w:t>
            </w:r>
          </w:p>
          <w:p w:rsidR="0056143A" w:rsidRPr="000F100B" w:rsidRDefault="0056143A" w:rsidP="00241032">
            <w:pPr>
              <w:jc w:val="both"/>
              <w:rPr>
                <w:rFonts w:ascii="Arial" w:hAnsi="Arial" w:cs="Arial"/>
                <w:sz w:val="20"/>
              </w:rPr>
            </w:pPr>
            <w:r w:rsidRPr="00CC4535">
              <w:rPr>
                <w:rFonts w:ascii="Arial" w:hAnsi="Arial" w:cs="Arial"/>
                <w:i/>
                <w:color w:val="FF0000"/>
                <w:sz w:val="20"/>
              </w:rPr>
              <w:t xml:space="preserve">[For example management personnel often take payment advices from the finance section to authorise payments without </w:t>
            </w:r>
            <w:r w:rsidRPr="00CC4535">
              <w:rPr>
                <w:rFonts w:ascii="Arial" w:hAnsi="Arial" w:cs="Arial"/>
                <w:i/>
                <w:color w:val="FF0000"/>
                <w:sz w:val="20"/>
              </w:rPr>
              <w:lastRenderedPageBreak/>
              <w:t>validity checks by the payment clerk]</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sz w:val="20"/>
              </w:rPr>
            </w:pPr>
            <w:r w:rsidRPr="00CC4535">
              <w:rPr>
                <w:rFonts w:ascii="Arial" w:hAnsi="Arial" w:cs="Arial"/>
                <w:sz w:val="20"/>
              </w:rPr>
              <w:lastRenderedPageBreak/>
              <w:t>8.</w:t>
            </w:r>
          </w:p>
        </w:tc>
        <w:tc>
          <w:tcPr>
            <w:tcW w:w="4185"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both"/>
              <w:rPr>
                <w:rFonts w:ascii="Arial" w:hAnsi="Arial" w:cs="Arial"/>
                <w:sz w:val="20"/>
              </w:rPr>
            </w:pPr>
            <w:r w:rsidRPr="00CC4535">
              <w:rPr>
                <w:rFonts w:ascii="Arial" w:hAnsi="Arial" w:cs="Arial"/>
                <w:sz w:val="20"/>
              </w:rPr>
              <w:t>Scrutinise the general ledger to identify transactions that are unusual (e.g. outside normal operations, the account balances appear for the first time) or complex (e.g. the transaction(s) that involve multiple or related entities etc). Where such transactions have been identified:</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sz w:val="20"/>
              </w:rPr>
            </w:pPr>
            <w:r w:rsidRPr="00CC4535">
              <w:rPr>
                <w:rFonts w:ascii="Arial" w:hAnsi="Arial" w:cs="Arial"/>
                <w:sz w:val="20"/>
              </w:rPr>
              <w:t>8.1</w:t>
            </w:r>
          </w:p>
        </w:tc>
        <w:tc>
          <w:tcPr>
            <w:tcW w:w="4185" w:type="dxa"/>
            <w:tcBorders>
              <w:top w:val="single" w:sz="4" w:space="0" w:color="auto"/>
              <w:left w:val="single" w:sz="4" w:space="0" w:color="auto"/>
              <w:bottom w:val="single" w:sz="4" w:space="0" w:color="auto"/>
              <w:right w:val="single" w:sz="4" w:space="0" w:color="auto"/>
            </w:tcBorders>
            <w:noWrap/>
          </w:tcPr>
          <w:p w:rsidR="0056143A" w:rsidRDefault="0056143A" w:rsidP="00241032">
            <w:pPr>
              <w:tabs>
                <w:tab w:val="left" w:pos="3100"/>
              </w:tabs>
              <w:ind w:left="176"/>
              <w:jc w:val="both"/>
              <w:rPr>
                <w:rFonts w:ascii="Arial" w:hAnsi="Arial" w:cs="Arial"/>
                <w:sz w:val="20"/>
              </w:rPr>
            </w:pPr>
            <w:r w:rsidRPr="00CC4535">
              <w:rPr>
                <w:rFonts w:ascii="Arial" w:hAnsi="Arial" w:cs="Arial"/>
                <w:sz w:val="20"/>
              </w:rPr>
              <w:t>Inquire from management about the rationale for undertaking these unusual transactions and inspect related documentation.</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sz w:val="20"/>
              </w:rPr>
            </w:pPr>
            <w:r w:rsidRPr="00CC4535">
              <w:rPr>
                <w:rFonts w:ascii="Arial" w:hAnsi="Arial" w:cs="Arial"/>
                <w:sz w:val="20"/>
              </w:rPr>
              <w:t>8.2</w:t>
            </w:r>
          </w:p>
        </w:tc>
        <w:tc>
          <w:tcPr>
            <w:tcW w:w="4185" w:type="dxa"/>
            <w:tcBorders>
              <w:top w:val="single" w:sz="4" w:space="0" w:color="auto"/>
              <w:left w:val="single" w:sz="4" w:space="0" w:color="auto"/>
              <w:bottom w:val="single" w:sz="4" w:space="0" w:color="auto"/>
              <w:right w:val="single" w:sz="4" w:space="0" w:color="auto"/>
            </w:tcBorders>
            <w:noWrap/>
          </w:tcPr>
          <w:p w:rsidR="0056143A" w:rsidRDefault="0056143A" w:rsidP="00241032">
            <w:pPr>
              <w:ind w:left="176"/>
              <w:jc w:val="both"/>
              <w:rPr>
                <w:rFonts w:ascii="Arial" w:hAnsi="Arial" w:cs="Arial"/>
                <w:sz w:val="20"/>
              </w:rPr>
            </w:pPr>
            <w:r w:rsidRPr="00CC4535">
              <w:rPr>
                <w:rFonts w:ascii="Arial" w:hAnsi="Arial" w:cs="Arial"/>
                <w:sz w:val="20"/>
              </w:rPr>
              <w:t>Evaluate reasonableness of the explanations provided for undertaking these unusual or complex transactions.</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bCs/>
                <w:sz w:val="20"/>
              </w:rPr>
            </w:pPr>
            <w:r w:rsidRPr="00CC4535">
              <w:rPr>
                <w:rFonts w:ascii="Arial" w:hAnsi="Arial" w:cs="Arial"/>
                <w:bCs/>
                <w:sz w:val="20"/>
              </w:rPr>
              <w:t>8.3</w:t>
            </w:r>
          </w:p>
        </w:tc>
        <w:tc>
          <w:tcPr>
            <w:tcW w:w="4185" w:type="dxa"/>
            <w:tcBorders>
              <w:top w:val="single" w:sz="4" w:space="0" w:color="auto"/>
              <w:left w:val="single" w:sz="4" w:space="0" w:color="auto"/>
              <w:bottom w:val="single" w:sz="4" w:space="0" w:color="auto"/>
              <w:right w:val="single" w:sz="4" w:space="0" w:color="auto"/>
            </w:tcBorders>
            <w:noWrap/>
          </w:tcPr>
          <w:p w:rsidR="0056143A" w:rsidRDefault="0056143A" w:rsidP="00241032">
            <w:pPr>
              <w:ind w:left="176"/>
              <w:jc w:val="both"/>
              <w:rPr>
                <w:rFonts w:ascii="Arial" w:hAnsi="Arial" w:cs="Arial"/>
                <w:sz w:val="20"/>
              </w:rPr>
            </w:pPr>
            <w:r w:rsidRPr="00CC4535">
              <w:rPr>
                <w:rFonts w:ascii="Arial" w:hAnsi="Arial" w:cs="Arial"/>
                <w:sz w:val="20"/>
              </w:rPr>
              <w:t>Consider whether the transactions point to a risk area and document this where necessary.</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bCs/>
                <w:sz w:val="20"/>
              </w:rPr>
            </w:pPr>
            <w:r w:rsidRPr="00CC4535">
              <w:rPr>
                <w:rFonts w:ascii="Arial" w:hAnsi="Arial" w:cs="Arial"/>
                <w:bCs/>
                <w:sz w:val="20"/>
              </w:rPr>
              <w:t>8.4</w:t>
            </w:r>
          </w:p>
        </w:tc>
        <w:tc>
          <w:tcPr>
            <w:tcW w:w="4185" w:type="dxa"/>
            <w:tcBorders>
              <w:top w:val="single" w:sz="4" w:space="0" w:color="auto"/>
              <w:left w:val="single" w:sz="4" w:space="0" w:color="auto"/>
              <w:bottom w:val="single" w:sz="4" w:space="0" w:color="auto"/>
              <w:right w:val="single" w:sz="4" w:space="0" w:color="auto"/>
            </w:tcBorders>
            <w:noWrap/>
          </w:tcPr>
          <w:p w:rsidR="0056143A" w:rsidRDefault="0056143A" w:rsidP="00241032">
            <w:pPr>
              <w:ind w:left="176"/>
              <w:jc w:val="both"/>
              <w:rPr>
                <w:rFonts w:ascii="Arial" w:hAnsi="Arial" w:cs="Arial"/>
                <w:sz w:val="20"/>
              </w:rPr>
            </w:pPr>
            <w:r w:rsidRPr="00CC4535">
              <w:rPr>
                <w:rFonts w:ascii="Arial" w:hAnsi="Arial" w:cs="Arial"/>
                <w:sz w:val="20"/>
              </w:rPr>
              <w:t>Enquire from those charged with governance whether they are aware of these transactions and the rationale behind undertaking them.</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sz w:val="20"/>
              </w:rPr>
            </w:pPr>
            <w:r w:rsidRPr="00CC4535">
              <w:rPr>
                <w:rFonts w:ascii="Arial" w:hAnsi="Arial" w:cs="Arial"/>
                <w:sz w:val="20"/>
              </w:rPr>
              <w:t>9.</w:t>
            </w:r>
          </w:p>
        </w:tc>
        <w:tc>
          <w:tcPr>
            <w:tcW w:w="4185"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both"/>
              <w:rPr>
                <w:rFonts w:ascii="Arial" w:hAnsi="Arial" w:cs="Arial"/>
                <w:sz w:val="20"/>
              </w:rPr>
            </w:pPr>
            <w:r w:rsidRPr="00CC4535">
              <w:rPr>
                <w:rFonts w:ascii="Arial" w:hAnsi="Arial" w:cs="Arial"/>
                <w:sz w:val="20"/>
              </w:rPr>
              <w:t>Inspect contracts of major customers / group of customer and where possible confirm these terms directly with major customers/group.</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sz w:val="20"/>
              </w:rPr>
            </w:pPr>
            <w:r w:rsidRPr="00CC4535">
              <w:rPr>
                <w:rFonts w:ascii="Arial" w:hAnsi="Arial" w:cs="Arial"/>
                <w:sz w:val="20"/>
              </w:rPr>
              <w:t>10.</w:t>
            </w:r>
          </w:p>
        </w:tc>
        <w:tc>
          <w:tcPr>
            <w:tcW w:w="4185"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both"/>
              <w:rPr>
                <w:rFonts w:ascii="Arial" w:hAnsi="Arial" w:cs="Arial"/>
                <w:sz w:val="20"/>
              </w:rPr>
            </w:pPr>
            <w:r w:rsidRPr="00CC4535">
              <w:rPr>
                <w:rFonts w:ascii="Arial" w:hAnsi="Arial" w:cs="Arial"/>
                <w:sz w:val="20"/>
              </w:rPr>
              <w:t xml:space="preserve">Enquire from the </w:t>
            </w:r>
            <w:proofErr w:type="spellStart"/>
            <w:r w:rsidRPr="00CC4535">
              <w:rPr>
                <w:rFonts w:ascii="Arial" w:hAnsi="Arial" w:cs="Arial"/>
                <w:sz w:val="20"/>
              </w:rPr>
              <w:t>auditee's</w:t>
            </w:r>
            <w:proofErr w:type="spellEnd"/>
            <w:r w:rsidRPr="00CC4535">
              <w:rPr>
                <w:rFonts w:ascii="Arial" w:hAnsi="Arial" w:cs="Arial"/>
                <w:sz w:val="20"/>
              </w:rPr>
              <w:t xml:space="preserve"> finance / procurement personnel whether there has been any major expenditure incurred or revenue received near to the financial year end and their knowledge of any unusual terms or conditions associated with these transactions</w:t>
            </w:r>
            <w:r w:rsidRPr="00CC4535">
              <w:rPr>
                <w:rFonts w:ascii="Arial" w:hAnsi="Arial" w:cs="Arial"/>
                <w:i/>
                <w:iCs/>
                <w:sz w:val="20"/>
              </w:rPr>
              <w:t>.</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sz w:val="20"/>
              </w:rPr>
            </w:pPr>
            <w:r w:rsidRPr="00CC4535">
              <w:rPr>
                <w:rFonts w:ascii="Arial" w:hAnsi="Arial" w:cs="Arial"/>
                <w:bCs/>
                <w:sz w:val="20"/>
              </w:rPr>
              <w:t>11.</w:t>
            </w:r>
          </w:p>
        </w:tc>
        <w:tc>
          <w:tcPr>
            <w:tcW w:w="4185"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both"/>
              <w:rPr>
                <w:rFonts w:ascii="Arial" w:hAnsi="Arial" w:cs="Arial"/>
                <w:bCs/>
                <w:sz w:val="20"/>
              </w:rPr>
            </w:pPr>
            <w:r w:rsidRPr="00CC4535">
              <w:rPr>
                <w:rFonts w:ascii="Arial" w:hAnsi="Arial" w:cs="Arial"/>
                <w:bCs/>
                <w:sz w:val="20"/>
              </w:rPr>
              <w:t xml:space="preserve">Identify the following accounts or transactions from the financial statements as a separate audited component: </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r w:rsidRPr="00CC4535">
              <w:rPr>
                <w:rFonts w:ascii="Arial" w:hAnsi="Arial" w:cs="Arial"/>
                <w:sz w:val="20"/>
              </w:rPr>
              <w:t> </w:t>
            </w: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r w:rsidRPr="00CC4535">
              <w:rPr>
                <w:rFonts w:ascii="Arial" w:hAnsi="Arial" w:cs="Arial"/>
                <w:sz w:val="20"/>
              </w:rPr>
              <w:t> </w:t>
            </w: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sz w:val="20"/>
              </w:rPr>
            </w:pPr>
            <w:r w:rsidRPr="00CC4535">
              <w:rPr>
                <w:rFonts w:ascii="Arial" w:hAnsi="Arial" w:cs="Arial"/>
                <w:sz w:val="20"/>
              </w:rPr>
              <w:t>11.1</w:t>
            </w:r>
          </w:p>
        </w:tc>
        <w:tc>
          <w:tcPr>
            <w:tcW w:w="4185" w:type="dxa"/>
            <w:tcBorders>
              <w:top w:val="single" w:sz="4" w:space="0" w:color="auto"/>
              <w:left w:val="single" w:sz="4" w:space="0" w:color="auto"/>
              <w:bottom w:val="single" w:sz="4" w:space="0" w:color="auto"/>
              <w:right w:val="single" w:sz="4" w:space="0" w:color="auto"/>
            </w:tcBorders>
            <w:noWrap/>
          </w:tcPr>
          <w:p w:rsidR="0056143A" w:rsidRPr="000F100B" w:rsidDel="0000513C" w:rsidRDefault="0056143A" w:rsidP="00241032">
            <w:pPr>
              <w:jc w:val="both"/>
              <w:rPr>
                <w:rFonts w:ascii="Arial" w:hAnsi="Arial" w:cs="Arial"/>
                <w:sz w:val="20"/>
              </w:rPr>
            </w:pPr>
            <w:r w:rsidRPr="00CC4535">
              <w:rPr>
                <w:rFonts w:ascii="Arial" w:hAnsi="Arial" w:cs="Arial"/>
                <w:sz w:val="20"/>
              </w:rPr>
              <w:t>Journal entries (especially when large number of entries passed around year end)</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color w:val="FF0000"/>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sz w:val="20"/>
              </w:rPr>
            </w:pPr>
            <w:r w:rsidRPr="00CC4535">
              <w:rPr>
                <w:rFonts w:ascii="Arial" w:hAnsi="Arial" w:cs="Arial"/>
                <w:sz w:val="20"/>
              </w:rPr>
              <w:t>11.2</w:t>
            </w:r>
          </w:p>
        </w:tc>
        <w:tc>
          <w:tcPr>
            <w:tcW w:w="4185"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both"/>
              <w:rPr>
                <w:rFonts w:ascii="Arial" w:hAnsi="Arial" w:cs="Arial"/>
                <w:sz w:val="20"/>
              </w:rPr>
            </w:pPr>
            <w:r w:rsidRPr="00CC4535">
              <w:rPr>
                <w:rFonts w:ascii="Arial" w:hAnsi="Arial" w:cs="Arial"/>
                <w:sz w:val="20"/>
              </w:rPr>
              <w:t>Significant accounting estimates requiring management bias</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color w:val="FF0000"/>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sz w:val="20"/>
              </w:rPr>
            </w:pPr>
            <w:r w:rsidRPr="00CC4535">
              <w:rPr>
                <w:rFonts w:ascii="Arial" w:hAnsi="Arial" w:cs="Arial"/>
                <w:sz w:val="20"/>
              </w:rPr>
              <w:t>11.3</w:t>
            </w:r>
          </w:p>
        </w:tc>
        <w:tc>
          <w:tcPr>
            <w:tcW w:w="4185"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both"/>
              <w:rPr>
                <w:rFonts w:ascii="Arial" w:hAnsi="Arial" w:cs="Arial"/>
                <w:sz w:val="20"/>
              </w:rPr>
            </w:pPr>
            <w:r w:rsidRPr="00CC4535">
              <w:rPr>
                <w:rFonts w:ascii="Arial" w:hAnsi="Arial" w:cs="Arial"/>
                <w:sz w:val="20"/>
              </w:rPr>
              <w:t>Bad debts written off</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color w:val="FF0000"/>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61"/>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sz w:val="20"/>
              </w:rPr>
            </w:pPr>
            <w:r w:rsidRPr="00CC4535">
              <w:rPr>
                <w:rFonts w:ascii="Arial" w:hAnsi="Arial" w:cs="Arial"/>
                <w:sz w:val="20"/>
              </w:rPr>
              <w:t>11.4</w:t>
            </w:r>
          </w:p>
        </w:tc>
        <w:tc>
          <w:tcPr>
            <w:tcW w:w="4185"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both"/>
              <w:rPr>
                <w:rFonts w:ascii="Arial" w:hAnsi="Arial" w:cs="Arial"/>
                <w:sz w:val="20"/>
              </w:rPr>
            </w:pPr>
            <w:r w:rsidRPr="00CC4535">
              <w:rPr>
                <w:rFonts w:ascii="Arial" w:hAnsi="Arial" w:cs="Arial"/>
                <w:sz w:val="20"/>
              </w:rPr>
              <w:t>Subsistence and travelling</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sz w:val="20"/>
              </w:rPr>
            </w:pPr>
            <w:r w:rsidRPr="00CC4535">
              <w:rPr>
                <w:rFonts w:ascii="Arial" w:hAnsi="Arial" w:cs="Arial"/>
                <w:sz w:val="20"/>
              </w:rPr>
              <w:t>11.5</w:t>
            </w:r>
          </w:p>
        </w:tc>
        <w:tc>
          <w:tcPr>
            <w:tcW w:w="4185"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both"/>
              <w:rPr>
                <w:rFonts w:ascii="Arial" w:hAnsi="Arial" w:cs="Arial"/>
                <w:sz w:val="20"/>
              </w:rPr>
            </w:pPr>
            <w:r w:rsidRPr="00CC4535">
              <w:rPr>
                <w:rFonts w:ascii="Arial" w:hAnsi="Arial" w:cs="Arial"/>
                <w:sz w:val="20"/>
              </w:rPr>
              <w:t>Payments for overtime worked</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Default="0056143A" w:rsidP="00241032">
            <w:pPr>
              <w:jc w:val="both"/>
              <w:rPr>
                <w:rFonts w:ascii="Arial" w:hAnsi="Arial" w:cs="Arial"/>
                <w:sz w:val="20"/>
              </w:rPr>
            </w:pPr>
            <w:r w:rsidRPr="00CC4535">
              <w:rPr>
                <w:rFonts w:ascii="Arial" w:hAnsi="Arial" w:cs="Arial"/>
                <w:sz w:val="20"/>
              </w:rPr>
              <w:t>12</w:t>
            </w:r>
          </w:p>
        </w:tc>
        <w:tc>
          <w:tcPr>
            <w:tcW w:w="4185" w:type="dxa"/>
            <w:tcBorders>
              <w:top w:val="single" w:sz="4" w:space="0" w:color="auto"/>
              <w:left w:val="single" w:sz="4" w:space="0" w:color="auto"/>
              <w:bottom w:val="single" w:sz="4" w:space="0" w:color="auto"/>
              <w:right w:val="single" w:sz="4" w:space="0" w:color="auto"/>
            </w:tcBorders>
          </w:tcPr>
          <w:p w:rsidR="0056143A" w:rsidRDefault="0056143A" w:rsidP="00241032">
            <w:pPr>
              <w:autoSpaceDE w:val="0"/>
              <w:autoSpaceDN w:val="0"/>
              <w:adjustRightInd w:val="0"/>
              <w:jc w:val="both"/>
              <w:rPr>
                <w:rFonts w:ascii="Arial" w:hAnsi="Arial" w:cs="Arial"/>
                <w:sz w:val="20"/>
                <w:lang w:val="en-US"/>
              </w:rPr>
            </w:pPr>
            <w:r w:rsidRPr="00CC4535">
              <w:rPr>
                <w:rFonts w:ascii="Arial" w:hAnsi="Arial" w:cs="Arial"/>
                <w:sz w:val="20"/>
                <w:lang w:val="en-US"/>
              </w:rPr>
              <w:t xml:space="preserve">Inspect previous audit documentation, documents of the </w:t>
            </w:r>
            <w:proofErr w:type="spellStart"/>
            <w:r w:rsidRPr="00CC4535">
              <w:rPr>
                <w:rFonts w:ascii="Arial" w:hAnsi="Arial" w:cs="Arial"/>
                <w:sz w:val="20"/>
                <w:lang w:val="en-US"/>
              </w:rPr>
              <w:t>auditee</w:t>
            </w:r>
            <w:proofErr w:type="spellEnd"/>
            <w:r w:rsidRPr="00CC4535">
              <w:rPr>
                <w:rFonts w:ascii="Arial" w:hAnsi="Arial" w:cs="Arial"/>
                <w:sz w:val="20"/>
                <w:lang w:val="en-US"/>
              </w:rPr>
              <w:t>, interview previous auditors (where applicable) and consider whether any of the following indicators may be applicable or has been identified:</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sz w:val="20"/>
              </w:rPr>
            </w:pPr>
            <w:r w:rsidRPr="00CC4535">
              <w:rPr>
                <w:rFonts w:ascii="Arial" w:hAnsi="Arial" w:cs="Arial"/>
                <w:sz w:val="20"/>
              </w:rPr>
              <w:t>12.1</w:t>
            </w:r>
          </w:p>
        </w:tc>
        <w:tc>
          <w:tcPr>
            <w:tcW w:w="4185" w:type="dxa"/>
            <w:tcBorders>
              <w:top w:val="single" w:sz="4" w:space="0" w:color="auto"/>
              <w:left w:val="single" w:sz="4" w:space="0" w:color="auto"/>
              <w:bottom w:val="single" w:sz="4" w:space="0" w:color="auto"/>
              <w:right w:val="single" w:sz="4" w:space="0" w:color="auto"/>
            </w:tcBorders>
          </w:tcPr>
          <w:p w:rsidR="0056143A" w:rsidRDefault="0056143A" w:rsidP="00241032">
            <w:pPr>
              <w:ind w:left="175"/>
              <w:jc w:val="both"/>
              <w:rPr>
                <w:rFonts w:ascii="Arial" w:hAnsi="Arial" w:cs="Arial"/>
                <w:sz w:val="20"/>
                <w:lang w:val="en-US"/>
              </w:rPr>
            </w:pPr>
            <w:r w:rsidRPr="00CC4535">
              <w:rPr>
                <w:rFonts w:ascii="Arial" w:hAnsi="Arial" w:cs="Arial"/>
                <w:sz w:val="20"/>
              </w:rPr>
              <w:t>Past irregularities or manipulations by management.</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sz w:val="20"/>
              </w:rPr>
            </w:pPr>
            <w:r w:rsidRPr="00CC4535">
              <w:rPr>
                <w:rFonts w:ascii="Arial" w:hAnsi="Arial" w:cs="Arial"/>
                <w:sz w:val="20"/>
              </w:rPr>
              <w:t>12.2</w:t>
            </w:r>
          </w:p>
        </w:tc>
        <w:tc>
          <w:tcPr>
            <w:tcW w:w="4185" w:type="dxa"/>
            <w:tcBorders>
              <w:top w:val="single" w:sz="4" w:space="0" w:color="auto"/>
              <w:left w:val="single" w:sz="4" w:space="0" w:color="auto"/>
              <w:bottom w:val="single" w:sz="4" w:space="0" w:color="auto"/>
              <w:right w:val="single" w:sz="4" w:space="0" w:color="auto"/>
            </w:tcBorders>
          </w:tcPr>
          <w:p w:rsidR="0056143A" w:rsidRDefault="0056143A" w:rsidP="00241032">
            <w:pPr>
              <w:jc w:val="both"/>
              <w:rPr>
                <w:rFonts w:ascii="Arial" w:hAnsi="Arial" w:cs="Arial"/>
                <w:sz w:val="20"/>
                <w:lang w:val="en-US"/>
              </w:rPr>
            </w:pPr>
            <w:r w:rsidRPr="00CC4535">
              <w:rPr>
                <w:rFonts w:ascii="Arial" w:hAnsi="Arial" w:cs="Arial"/>
                <w:sz w:val="20"/>
              </w:rPr>
              <w:t xml:space="preserve">Evidence of theft or misuse of assets by </w:t>
            </w:r>
            <w:r w:rsidRPr="00CC4535">
              <w:rPr>
                <w:rFonts w:ascii="Arial" w:hAnsi="Arial" w:cs="Arial"/>
                <w:sz w:val="20"/>
              </w:rPr>
              <w:lastRenderedPageBreak/>
              <w:t>management (e.g. for private purposes).</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sz w:val="20"/>
              </w:rPr>
            </w:pPr>
            <w:r w:rsidRPr="00CC4535">
              <w:rPr>
                <w:rFonts w:ascii="Arial" w:hAnsi="Arial" w:cs="Arial"/>
                <w:sz w:val="20"/>
              </w:rPr>
              <w:lastRenderedPageBreak/>
              <w:t>12.3</w:t>
            </w:r>
          </w:p>
        </w:tc>
        <w:tc>
          <w:tcPr>
            <w:tcW w:w="4185" w:type="dxa"/>
            <w:tcBorders>
              <w:top w:val="single" w:sz="4" w:space="0" w:color="auto"/>
              <w:left w:val="single" w:sz="4" w:space="0" w:color="auto"/>
              <w:bottom w:val="single" w:sz="4" w:space="0" w:color="auto"/>
              <w:right w:val="single" w:sz="4" w:space="0" w:color="auto"/>
            </w:tcBorders>
          </w:tcPr>
          <w:p w:rsidR="0056143A" w:rsidRDefault="0056143A" w:rsidP="00241032">
            <w:pPr>
              <w:jc w:val="both"/>
              <w:rPr>
                <w:rFonts w:ascii="Arial" w:hAnsi="Arial" w:cs="Arial"/>
                <w:sz w:val="20"/>
                <w:lang w:val="en-US"/>
              </w:rPr>
            </w:pPr>
            <w:r w:rsidRPr="00CC4535">
              <w:rPr>
                <w:rFonts w:ascii="Arial" w:hAnsi="Arial" w:cs="Arial"/>
                <w:sz w:val="20"/>
              </w:rPr>
              <w:t>Management living beyond their means.</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sz w:val="20"/>
              </w:rPr>
            </w:pPr>
            <w:r w:rsidRPr="00CC4535">
              <w:rPr>
                <w:rFonts w:ascii="Arial" w:hAnsi="Arial" w:cs="Arial"/>
                <w:sz w:val="20"/>
              </w:rPr>
              <w:t>12.4</w:t>
            </w:r>
          </w:p>
        </w:tc>
        <w:tc>
          <w:tcPr>
            <w:tcW w:w="4185" w:type="dxa"/>
            <w:tcBorders>
              <w:top w:val="single" w:sz="4" w:space="0" w:color="auto"/>
              <w:left w:val="single" w:sz="4" w:space="0" w:color="auto"/>
              <w:bottom w:val="single" w:sz="4" w:space="0" w:color="auto"/>
              <w:right w:val="single" w:sz="4" w:space="0" w:color="auto"/>
            </w:tcBorders>
          </w:tcPr>
          <w:p w:rsidR="0056143A" w:rsidRDefault="0056143A" w:rsidP="00241032">
            <w:pPr>
              <w:jc w:val="both"/>
              <w:rPr>
                <w:rFonts w:ascii="Arial" w:hAnsi="Arial" w:cs="Arial"/>
                <w:i/>
                <w:iCs/>
                <w:sz w:val="20"/>
              </w:rPr>
            </w:pPr>
            <w:r w:rsidRPr="00CC4535">
              <w:rPr>
                <w:rFonts w:ascii="Arial" w:hAnsi="Arial" w:cs="Arial"/>
                <w:sz w:val="20"/>
                <w:lang w:val="en-US"/>
              </w:rPr>
              <w:t>Instances where management denied access to records, facilities, certain employees, customers, vendors, or third parties outside the entity from whom audit evidence might be sought.</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sz w:val="20"/>
              </w:rPr>
            </w:pPr>
            <w:r w:rsidRPr="00CC4535">
              <w:rPr>
                <w:rFonts w:ascii="Arial" w:hAnsi="Arial" w:cs="Arial"/>
                <w:sz w:val="20"/>
              </w:rPr>
              <w:t>12.5</w:t>
            </w:r>
          </w:p>
        </w:tc>
        <w:tc>
          <w:tcPr>
            <w:tcW w:w="4185" w:type="dxa"/>
            <w:tcBorders>
              <w:top w:val="single" w:sz="4" w:space="0" w:color="auto"/>
              <w:left w:val="single" w:sz="4" w:space="0" w:color="auto"/>
              <w:bottom w:val="single" w:sz="4" w:space="0" w:color="auto"/>
              <w:right w:val="single" w:sz="4" w:space="0" w:color="auto"/>
            </w:tcBorders>
          </w:tcPr>
          <w:p w:rsidR="0056143A" w:rsidRDefault="0056143A" w:rsidP="00241032">
            <w:pPr>
              <w:jc w:val="both"/>
              <w:rPr>
                <w:rFonts w:ascii="Arial" w:hAnsi="Arial" w:cs="Arial"/>
                <w:i/>
                <w:iCs/>
                <w:sz w:val="20"/>
              </w:rPr>
            </w:pPr>
            <w:r w:rsidRPr="00CC4535">
              <w:rPr>
                <w:rFonts w:ascii="Arial" w:hAnsi="Arial" w:cs="Arial"/>
                <w:sz w:val="20"/>
                <w:lang w:val="en-US"/>
              </w:rPr>
              <w:t>Complaints by management about the conduct of the audit, any intimidation of engagement team members, particularly in connection with the auditor’s critical assessment of audit evidence or in the resolution of potential disagreements with management.</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sz w:val="20"/>
              </w:rPr>
            </w:pPr>
            <w:r w:rsidRPr="00CC4535">
              <w:rPr>
                <w:rFonts w:ascii="Arial" w:hAnsi="Arial" w:cs="Arial"/>
                <w:sz w:val="20"/>
              </w:rPr>
              <w:t>12.6</w:t>
            </w:r>
          </w:p>
        </w:tc>
        <w:tc>
          <w:tcPr>
            <w:tcW w:w="4185" w:type="dxa"/>
            <w:tcBorders>
              <w:top w:val="single" w:sz="4" w:space="0" w:color="auto"/>
              <w:left w:val="single" w:sz="4" w:space="0" w:color="auto"/>
              <w:bottom w:val="single" w:sz="4" w:space="0" w:color="auto"/>
              <w:right w:val="single" w:sz="4" w:space="0" w:color="auto"/>
            </w:tcBorders>
          </w:tcPr>
          <w:p w:rsidR="0056143A" w:rsidRDefault="0056143A" w:rsidP="00241032">
            <w:pPr>
              <w:autoSpaceDE w:val="0"/>
              <w:autoSpaceDN w:val="0"/>
              <w:adjustRightInd w:val="0"/>
              <w:jc w:val="both"/>
              <w:rPr>
                <w:rFonts w:ascii="Arial" w:hAnsi="Arial" w:cs="Arial"/>
                <w:sz w:val="20"/>
                <w:lang w:val="en-US"/>
              </w:rPr>
            </w:pPr>
            <w:r w:rsidRPr="00CC4535">
              <w:rPr>
                <w:rFonts w:ascii="Arial" w:hAnsi="Arial" w:cs="Arial"/>
                <w:sz w:val="20"/>
                <w:lang w:val="en-US"/>
              </w:rPr>
              <w:t>Unusual delays by the entity in providing requested information.</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sz w:val="20"/>
              </w:rPr>
            </w:pPr>
            <w:r w:rsidRPr="00CC4535">
              <w:rPr>
                <w:rFonts w:ascii="Arial" w:hAnsi="Arial" w:cs="Arial"/>
                <w:sz w:val="20"/>
              </w:rPr>
              <w:t>12.7</w:t>
            </w:r>
          </w:p>
        </w:tc>
        <w:tc>
          <w:tcPr>
            <w:tcW w:w="4185" w:type="dxa"/>
            <w:tcBorders>
              <w:top w:val="single" w:sz="4" w:space="0" w:color="auto"/>
              <w:left w:val="single" w:sz="4" w:space="0" w:color="auto"/>
              <w:bottom w:val="single" w:sz="4" w:space="0" w:color="auto"/>
              <w:right w:val="single" w:sz="4" w:space="0" w:color="auto"/>
            </w:tcBorders>
          </w:tcPr>
          <w:p w:rsidR="0056143A" w:rsidRDefault="0056143A" w:rsidP="00241032">
            <w:pPr>
              <w:jc w:val="both"/>
              <w:rPr>
                <w:rFonts w:ascii="Arial" w:hAnsi="Arial" w:cs="Arial"/>
                <w:i/>
                <w:iCs/>
                <w:sz w:val="20"/>
              </w:rPr>
            </w:pPr>
            <w:r w:rsidRPr="00CC4535">
              <w:rPr>
                <w:rFonts w:ascii="Arial" w:hAnsi="Arial" w:cs="Arial"/>
                <w:sz w:val="20"/>
                <w:lang w:val="en-US"/>
              </w:rPr>
              <w:t>An unwillingness to add or revise or correct financial statements.</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sz w:val="20"/>
              </w:rPr>
            </w:pPr>
            <w:r w:rsidRPr="00CC4535">
              <w:rPr>
                <w:rFonts w:ascii="Arial" w:hAnsi="Arial" w:cs="Arial"/>
                <w:sz w:val="20"/>
              </w:rPr>
              <w:t>12.8</w:t>
            </w:r>
          </w:p>
        </w:tc>
        <w:tc>
          <w:tcPr>
            <w:tcW w:w="4185" w:type="dxa"/>
            <w:tcBorders>
              <w:top w:val="single" w:sz="4" w:space="0" w:color="auto"/>
              <w:left w:val="single" w:sz="4" w:space="0" w:color="auto"/>
              <w:bottom w:val="single" w:sz="4" w:space="0" w:color="auto"/>
              <w:right w:val="single" w:sz="4" w:space="0" w:color="auto"/>
            </w:tcBorders>
          </w:tcPr>
          <w:p w:rsidR="0056143A" w:rsidRDefault="0056143A" w:rsidP="00241032">
            <w:pPr>
              <w:jc w:val="both"/>
              <w:rPr>
                <w:rFonts w:ascii="Arial" w:hAnsi="Arial" w:cs="Arial"/>
                <w:i/>
                <w:iCs/>
                <w:sz w:val="20"/>
              </w:rPr>
            </w:pPr>
            <w:r w:rsidRPr="00CC4535">
              <w:rPr>
                <w:rFonts w:ascii="Arial" w:hAnsi="Arial" w:cs="Arial"/>
                <w:sz w:val="20"/>
                <w:lang w:val="en-US"/>
              </w:rPr>
              <w:t>An unwillingness to address identified deficiencies in internal control on a timely basis (audit finding are repeated / remained outstanding).</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sz w:val="20"/>
              </w:rPr>
            </w:pPr>
            <w:r w:rsidRPr="00CC4535">
              <w:rPr>
                <w:rFonts w:ascii="Arial" w:hAnsi="Arial" w:cs="Arial"/>
                <w:sz w:val="20"/>
              </w:rPr>
              <w:t>12.9</w:t>
            </w:r>
          </w:p>
        </w:tc>
        <w:tc>
          <w:tcPr>
            <w:tcW w:w="4185" w:type="dxa"/>
            <w:tcBorders>
              <w:top w:val="single" w:sz="4" w:space="0" w:color="auto"/>
              <w:left w:val="single" w:sz="4" w:space="0" w:color="auto"/>
              <w:bottom w:val="single" w:sz="4" w:space="0" w:color="auto"/>
              <w:right w:val="single" w:sz="4" w:space="0" w:color="auto"/>
            </w:tcBorders>
          </w:tcPr>
          <w:p w:rsidR="0056143A" w:rsidRDefault="0056143A" w:rsidP="00241032">
            <w:pPr>
              <w:autoSpaceDE w:val="0"/>
              <w:autoSpaceDN w:val="0"/>
              <w:adjustRightInd w:val="0"/>
              <w:jc w:val="both"/>
              <w:rPr>
                <w:rFonts w:ascii="Arial" w:hAnsi="Arial" w:cs="Arial"/>
                <w:sz w:val="20"/>
                <w:lang w:val="en-US"/>
              </w:rPr>
            </w:pPr>
            <w:r w:rsidRPr="00CC4535">
              <w:rPr>
                <w:rFonts w:ascii="Arial" w:hAnsi="Arial" w:cs="Arial"/>
                <w:sz w:val="20"/>
                <w:lang w:val="en-US"/>
              </w:rPr>
              <w:t>Unwillingness by management to permit the auditor to meet privately with those charged with governance.</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sz w:val="20"/>
              </w:rPr>
            </w:pPr>
            <w:r w:rsidRPr="00CC4535">
              <w:rPr>
                <w:rFonts w:ascii="Arial" w:hAnsi="Arial" w:cs="Arial"/>
                <w:sz w:val="20"/>
              </w:rPr>
              <w:t>12.10</w:t>
            </w:r>
          </w:p>
        </w:tc>
        <w:tc>
          <w:tcPr>
            <w:tcW w:w="4185" w:type="dxa"/>
            <w:tcBorders>
              <w:top w:val="single" w:sz="4" w:space="0" w:color="auto"/>
              <w:left w:val="single" w:sz="4" w:space="0" w:color="auto"/>
              <w:bottom w:val="single" w:sz="4" w:space="0" w:color="auto"/>
              <w:right w:val="single" w:sz="4" w:space="0" w:color="auto"/>
            </w:tcBorders>
          </w:tcPr>
          <w:p w:rsidR="0056143A" w:rsidRDefault="0056143A" w:rsidP="00241032">
            <w:pPr>
              <w:autoSpaceDE w:val="0"/>
              <w:autoSpaceDN w:val="0"/>
              <w:adjustRightInd w:val="0"/>
              <w:jc w:val="both"/>
              <w:rPr>
                <w:rFonts w:ascii="Arial" w:hAnsi="Arial" w:cs="Arial"/>
                <w:sz w:val="20"/>
                <w:lang w:val="en-US"/>
              </w:rPr>
            </w:pPr>
            <w:r w:rsidRPr="00CC4535">
              <w:rPr>
                <w:rFonts w:ascii="Arial" w:hAnsi="Arial" w:cs="Arial"/>
                <w:sz w:val="20"/>
                <w:lang w:val="en-US"/>
              </w:rPr>
              <w:t>Frequent changes in accounting estimates that do not appear to result from changed circumstances.</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sz w:val="20"/>
              </w:rPr>
            </w:pPr>
            <w:r w:rsidRPr="00CC4535">
              <w:rPr>
                <w:rFonts w:ascii="Arial" w:hAnsi="Arial" w:cs="Arial"/>
                <w:sz w:val="20"/>
              </w:rPr>
              <w:t>12.11</w:t>
            </w:r>
          </w:p>
        </w:tc>
        <w:tc>
          <w:tcPr>
            <w:tcW w:w="4185" w:type="dxa"/>
            <w:tcBorders>
              <w:top w:val="single" w:sz="4" w:space="0" w:color="auto"/>
              <w:left w:val="single" w:sz="4" w:space="0" w:color="auto"/>
              <w:bottom w:val="single" w:sz="4" w:space="0" w:color="auto"/>
              <w:right w:val="single" w:sz="4" w:space="0" w:color="auto"/>
            </w:tcBorders>
          </w:tcPr>
          <w:p w:rsidR="0056143A" w:rsidRDefault="0056143A" w:rsidP="00241032">
            <w:pPr>
              <w:autoSpaceDE w:val="0"/>
              <w:autoSpaceDN w:val="0"/>
              <w:adjustRightInd w:val="0"/>
              <w:jc w:val="both"/>
              <w:rPr>
                <w:rFonts w:ascii="Arial" w:hAnsi="Arial" w:cs="Arial"/>
                <w:sz w:val="20"/>
                <w:lang w:val="en-US"/>
              </w:rPr>
            </w:pPr>
            <w:r w:rsidRPr="00CC4535">
              <w:rPr>
                <w:rFonts w:ascii="Arial" w:hAnsi="Arial" w:cs="Arial"/>
                <w:sz w:val="20"/>
                <w:lang w:val="en-US"/>
              </w:rPr>
              <w:t>Tolerance of management towards violations of the code of conduct.</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r w:rsidR="0056143A" w:rsidRPr="000F100B" w:rsidTr="00241032">
        <w:trPr>
          <w:trHeight w:val="20"/>
        </w:trPr>
        <w:tc>
          <w:tcPr>
            <w:tcW w:w="856" w:type="dxa"/>
            <w:tcBorders>
              <w:top w:val="single" w:sz="4" w:space="0" w:color="auto"/>
              <w:left w:val="single" w:sz="4" w:space="0" w:color="auto"/>
              <w:bottom w:val="single" w:sz="4" w:space="0" w:color="auto"/>
              <w:right w:val="single" w:sz="4" w:space="0" w:color="auto"/>
            </w:tcBorders>
            <w:noWrap/>
          </w:tcPr>
          <w:p w:rsidR="0056143A" w:rsidRPr="000F100B" w:rsidRDefault="0056143A" w:rsidP="00241032">
            <w:pPr>
              <w:jc w:val="center"/>
              <w:rPr>
                <w:rFonts w:ascii="Arial" w:hAnsi="Arial" w:cs="Arial"/>
                <w:sz w:val="20"/>
              </w:rPr>
            </w:pPr>
          </w:p>
        </w:tc>
        <w:tc>
          <w:tcPr>
            <w:tcW w:w="4185" w:type="dxa"/>
            <w:tcBorders>
              <w:top w:val="single" w:sz="4" w:space="0" w:color="auto"/>
              <w:left w:val="single" w:sz="4" w:space="0" w:color="auto"/>
              <w:bottom w:val="single" w:sz="4" w:space="0" w:color="auto"/>
              <w:right w:val="single" w:sz="4" w:space="0" w:color="auto"/>
            </w:tcBorders>
          </w:tcPr>
          <w:p w:rsidR="0056143A" w:rsidRPr="00CC4535" w:rsidRDefault="0056143A" w:rsidP="00241032">
            <w:pPr>
              <w:autoSpaceDE w:val="0"/>
              <w:autoSpaceDN w:val="0"/>
              <w:adjustRightInd w:val="0"/>
              <w:jc w:val="both"/>
              <w:rPr>
                <w:rFonts w:ascii="Arial" w:hAnsi="Arial" w:cs="Arial"/>
                <w:color w:val="FF0000"/>
                <w:sz w:val="20"/>
              </w:rPr>
            </w:pPr>
            <w:r w:rsidRPr="00CC4535">
              <w:rPr>
                <w:rFonts w:ascii="Arial" w:hAnsi="Arial" w:cs="Arial"/>
                <w:i/>
                <w:iCs/>
                <w:color w:val="FF0000"/>
                <w:sz w:val="20"/>
              </w:rPr>
              <w:t>[Set out any additional audit procedures relating to identifying of fraud risks here</w:t>
            </w:r>
            <w:r w:rsidRPr="000F100B">
              <w:rPr>
                <w:rFonts w:ascii="Arial" w:hAnsi="Arial" w:cs="Arial"/>
                <w:i/>
                <w:iCs/>
                <w:color w:val="FF0000"/>
                <w:sz w:val="20"/>
              </w:rPr>
              <w:t>]</w:t>
            </w:r>
          </w:p>
        </w:tc>
        <w:tc>
          <w:tcPr>
            <w:tcW w:w="1485"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128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c>
          <w:tcPr>
            <w:tcW w:w="900" w:type="dxa"/>
            <w:tcBorders>
              <w:top w:val="single" w:sz="4" w:space="0" w:color="auto"/>
              <w:left w:val="single" w:sz="4" w:space="0" w:color="auto"/>
              <w:bottom w:val="single" w:sz="4" w:space="0" w:color="auto"/>
              <w:right w:val="single" w:sz="4" w:space="0" w:color="auto"/>
            </w:tcBorders>
          </w:tcPr>
          <w:p w:rsidR="0056143A" w:rsidRPr="000F100B" w:rsidRDefault="0056143A" w:rsidP="00241032">
            <w:pPr>
              <w:rPr>
                <w:rFonts w:ascii="Arial" w:hAnsi="Arial" w:cs="Arial"/>
                <w:sz w:val="20"/>
              </w:rPr>
            </w:pPr>
          </w:p>
        </w:tc>
      </w:tr>
    </w:tbl>
    <w:p w:rsidR="0056143A" w:rsidRPr="000F100B" w:rsidRDefault="0056143A" w:rsidP="0056143A">
      <w:pPr>
        <w:rPr>
          <w:rFonts w:ascii="Arial" w:hAnsi="Arial" w:cs="Arial"/>
          <w:b/>
          <w:bCs/>
          <w:sz w:val="20"/>
          <w:szCs w:val="26"/>
          <w:lang w:val="en-US"/>
        </w:rPr>
      </w:pPr>
    </w:p>
    <w:p w:rsidR="0056143A" w:rsidRPr="000F100B" w:rsidRDefault="0056143A" w:rsidP="0056143A">
      <w:pPr>
        <w:pBdr>
          <w:top w:val="single" w:sz="4" w:space="1" w:color="auto"/>
          <w:left w:val="single" w:sz="4" w:space="4" w:color="auto"/>
          <w:bottom w:val="single" w:sz="4" w:space="1" w:color="auto"/>
          <w:right w:val="single" w:sz="4" w:space="4" w:color="auto"/>
        </w:pBdr>
        <w:rPr>
          <w:rFonts w:ascii="Arial" w:hAnsi="Arial" w:cs="Arial"/>
          <w:b/>
          <w:bCs/>
          <w:sz w:val="20"/>
        </w:rPr>
      </w:pPr>
      <w:r w:rsidRPr="00CC4535">
        <w:rPr>
          <w:rFonts w:ascii="Arial" w:hAnsi="Arial" w:cs="Arial"/>
          <w:b/>
          <w:bCs/>
          <w:sz w:val="20"/>
        </w:rPr>
        <w:t>The following risk factors have been identified:</w:t>
      </w:r>
    </w:p>
    <w:p w:rsidR="0056143A" w:rsidRPr="000F100B" w:rsidRDefault="0056143A" w:rsidP="0056143A">
      <w:pPr>
        <w:pBdr>
          <w:top w:val="single" w:sz="4" w:space="1" w:color="auto"/>
          <w:left w:val="single" w:sz="4" w:space="4" w:color="auto"/>
          <w:bottom w:val="single" w:sz="4" w:space="1" w:color="auto"/>
          <w:right w:val="single" w:sz="4" w:space="4" w:color="auto"/>
        </w:pBdr>
        <w:rPr>
          <w:rFonts w:ascii="Arial" w:hAnsi="Arial" w:cs="Arial"/>
          <w:b/>
          <w:i/>
          <w:color w:val="FF0000"/>
          <w:sz w:val="20"/>
          <w:lang w:val="en-US"/>
        </w:rPr>
      </w:pPr>
    </w:p>
    <w:p w:rsidR="0056143A" w:rsidRPr="000F100B" w:rsidRDefault="0056143A" w:rsidP="0056143A">
      <w:pPr>
        <w:pBdr>
          <w:top w:val="single" w:sz="4" w:space="1" w:color="auto"/>
          <w:left w:val="single" w:sz="4" w:space="4" w:color="auto"/>
          <w:bottom w:val="single" w:sz="4" w:space="1" w:color="auto"/>
          <w:right w:val="single" w:sz="4" w:space="4" w:color="auto"/>
        </w:pBdr>
        <w:rPr>
          <w:rFonts w:ascii="Arial" w:hAnsi="Arial" w:cs="Arial"/>
          <w:b/>
          <w:i/>
          <w:color w:val="FF0000"/>
          <w:sz w:val="20"/>
          <w:lang w:val="en-US"/>
        </w:rPr>
      </w:pPr>
    </w:p>
    <w:p w:rsidR="0056143A" w:rsidRPr="000F100B" w:rsidRDefault="0056143A" w:rsidP="0056143A">
      <w:pPr>
        <w:pBdr>
          <w:top w:val="single" w:sz="4" w:space="1" w:color="auto"/>
          <w:left w:val="single" w:sz="4" w:space="4" w:color="auto"/>
          <w:bottom w:val="single" w:sz="4" w:space="1" w:color="auto"/>
          <w:right w:val="single" w:sz="4" w:space="4" w:color="auto"/>
        </w:pBdr>
        <w:rPr>
          <w:rFonts w:ascii="Arial" w:hAnsi="Arial" w:cs="Arial"/>
          <w:b/>
          <w:i/>
          <w:color w:val="FF0000"/>
          <w:sz w:val="20"/>
          <w:lang w:val="en-US"/>
        </w:rPr>
      </w:pPr>
    </w:p>
    <w:p w:rsidR="0056143A" w:rsidRPr="000F100B" w:rsidRDefault="0056143A" w:rsidP="0056143A">
      <w:pPr>
        <w:pBdr>
          <w:top w:val="single" w:sz="4" w:space="1" w:color="auto"/>
          <w:left w:val="single" w:sz="4" w:space="4" w:color="auto"/>
          <w:bottom w:val="single" w:sz="4" w:space="1" w:color="auto"/>
          <w:right w:val="single" w:sz="4" w:space="4" w:color="auto"/>
        </w:pBdr>
        <w:rPr>
          <w:rFonts w:ascii="Arial" w:hAnsi="Arial" w:cs="Arial"/>
          <w:b/>
          <w:bCs/>
          <w:i/>
          <w:color w:val="FF0000"/>
          <w:sz w:val="20"/>
        </w:rPr>
      </w:pPr>
      <w:r w:rsidRPr="00CC4535">
        <w:rPr>
          <w:rFonts w:ascii="Arial" w:hAnsi="Arial" w:cs="Arial"/>
          <w:b/>
          <w:i/>
          <w:color w:val="FF0000"/>
          <w:sz w:val="20"/>
          <w:lang w:val="en-US"/>
        </w:rPr>
        <w:t>[All risks identified will be taken to the</w:t>
      </w:r>
      <w:r w:rsidRPr="00CC4535">
        <w:rPr>
          <w:rFonts w:ascii="Arial" w:hAnsi="Arial" w:cs="Arial"/>
          <w:b/>
          <w:bCs/>
          <w:i/>
          <w:color w:val="FF0000"/>
          <w:sz w:val="20"/>
        </w:rPr>
        <w:t xml:space="preserve"> of Risk of material misstatement on financial statement level working paper]</w:t>
      </w:r>
    </w:p>
    <w:p w:rsidR="0056143A" w:rsidRPr="000F100B" w:rsidRDefault="0056143A" w:rsidP="0056143A">
      <w:pPr>
        <w:pBdr>
          <w:top w:val="single" w:sz="4" w:space="1" w:color="auto"/>
          <w:left w:val="single" w:sz="4" w:space="4" w:color="auto"/>
          <w:bottom w:val="single" w:sz="4" w:space="1" w:color="auto"/>
          <w:right w:val="single" w:sz="4" w:space="4" w:color="auto"/>
        </w:pBdr>
      </w:pPr>
    </w:p>
    <w:p w:rsidR="0056143A" w:rsidRPr="000F100B" w:rsidRDefault="0056143A" w:rsidP="0056143A"/>
    <w:p w:rsidR="0056143A" w:rsidRPr="000F100B" w:rsidRDefault="0056143A" w:rsidP="0056143A">
      <w:pPr>
        <w:pStyle w:val="Heading3"/>
      </w:pPr>
    </w:p>
    <w:p w:rsidR="00624675" w:rsidRDefault="0056143A" w:rsidP="0056143A">
      <w:r w:rsidRPr="00CC4535">
        <w:rPr>
          <w:i/>
        </w:rPr>
        <w:br w:type="page"/>
      </w:r>
    </w:p>
    <w:sectPr w:rsidR="00624675" w:rsidSect="006246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56143A"/>
    <w:rsid w:val="0056143A"/>
    <w:rsid w:val="00624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43A"/>
    <w:pPr>
      <w:spacing w:after="0" w:line="240" w:lineRule="auto"/>
    </w:pPr>
    <w:rPr>
      <w:rFonts w:ascii="CG Times" w:eastAsia="Times New Roman" w:hAnsi="CG Times" w:cs="Times New Roman"/>
      <w:sz w:val="24"/>
      <w:szCs w:val="20"/>
      <w:lang w:val="en-ZA"/>
    </w:rPr>
  </w:style>
  <w:style w:type="paragraph" w:styleId="Heading3">
    <w:name w:val="heading 3"/>
    <w:basedOn w:val="Normal"/>
    <w:next w:val="Normal"/>
    <w:link w:val="Heading3Char"/>
    <w:qFormat/>
    <w:rsid w:val="0056143A"/>
    <w:pPr>
      <w:keepNext/>
      <w:outlineLvl w:val="2"/>
    </w:pPr>
    <w:rPr>
      <w:rFonts w:ascii="Arial"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6143A"/>
    <w:rPr>
      <w:rFonts w:ascii="Arial" w:eastAsia="Times New Roman" w:hAnsi="Arial" w:cs="Arial"/>
      <w:b/>
      <w:bCs/>
      <w:sz w:val="20"/>
      <w:szCs w:val="26"/>
      <w:lang w:val="en-ZA"/>
    </w:rPr>
  </w:style>
  <w:style w:type="table" w:styleId="TableGrid">
    <w:name w:val="Table Grid"/>
    <w:basedOn w:val="TableNormal"/>
    <w:rsid w:val="0056143A"/>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772</Words>
  <Characters>4404</Characters>
  <Application>Microsoft Office Word</Application>
  <DocSecurity>0</DocSecurity>
  <Lines>36</Lines>
  <Paragraphs>10</Paragraphs>
  <ScaleCrop>false</ScaleCrop>
  <Company> </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beshete</dc:creator>
  <cp:keywords/>
  <dc:description/>
  <cp:lastModifiedBy>beshete</cp:lastModifiedBy>
  <cp:revision>1</cp:revision>
  <dcterms:created xsi:type="dcterms:W3CDTF">2004-09-16T16:48:00Z</dcterms:created>
  <dcterms:modified xsi:type="dcterms:W3CDTF">2004-09-16T16:49:00Z</dcterms:modified>
</cp:coreProperties>
</file>