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C8" w:rsidRDefault="00561FC8"/>
    <w:p w:rsidR="00561FC8" w:rsidRDefault="00561FC8" w:rsidP="00561FC8">
      <w:pPr>
        <w:spacing w:before="95" w:line="507" w:lineRule="exact"/>
        <w:ind w:left="1766"/>
      </w:pPr>
      <w:r>
        <w:rPr>
          <w:rFonts w:ascii="Arial Black" w:hAnsi="Arial Black" w:cs="Arial Black"/>
          <w:color w:val="000000"/>
          <w:sz w:val="36"/>
          <w:szCs w:val="36"/>
        </w:rPr>
        <w:t>THE CALIBRATION OF SURVEY EQUIPMENT</w:t>
      </w:r>
    </w:p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/>
    <w:p w:rsidR="00561FC8" w:rsidRDefault="00561FC8" w:rsidP="00561FC8">
      <w:pPr>
        <w:pStyle w:val="Heading1"/>
        <w:ind w:firstLine="1998"/>
      </w:pPr>
      <w:r>
        <w:lastRenderedPageBreak/>
        <w:t>SURVEY EQUIPMENT CALIBRATION</w:t>
      </w:r>
    </w:p>
    <w:p w:rsidR="00561FC8" w:rsidRDefault="00561FC8" w:rsidP="00561FC8">
      <w:pPr>
        <w:spacing w:before="90" w:line="273" w:lineRule="exact"/>
        <w:ind w:left="1440"/>
        <w:rPr>
          <w:rFonts w:ascii="Arial" w:hAnsi="Arial" w:cs="Arial"/>
          <w:b/>
          <w:color w:val="000000"/>
          <w:sz w:val="28"/>
          <w:szCs w:val="28"/>
        </w:rPr>
      </w:pPr>
    </w:p>
    <w:p w:rsidR="00561FC8" w:rsidRPr="00883142" w:rsidRDefault="00561FC8" w:rsidP="00561FC8">
      <w:pPr>
        <w:pStyle w:val="Heading2"/>
        <w:ind w:firstLine="954"/>
        <w:rPr>
          <w:lang w:val="en-US"/>
        </w:rPr>
      </w:pPr>
      <w:bookmarkStart w:id="0" w:name="_Toc469257550"/>
      <w:r>
        <w:rPr>
          <w:lang w:val="en-US"/>
        </w:rPr>
        <w:t>Introduction</w:t>
      </w:r>
      <w:bookmarkEnd w:id="0"/>
    </w:p>
    <w:p w:rsidR="00561FC8" w:rsidRDefault="00561FC8" w:rsidP="00561FC8">
      <w:pPr>
        <w:spacing w:before="90" w:line="273" w:lineRule="exact"/>
        <w:ind w:left="1440"/>
      </w:pPr>
      <w:r>
        <w:rPr>
          <w:rFonts w:ascii="Arial" w:hAnsi="Arial" w:cs="Arial"/>
          <w:color w:val="000000"/>
        </w:rPr>
        <w:t>The terms calibration and validation require some explanation.</w:t>
      </w:r>
    </w:p>
    <w:p w:rsidR="00561FC8" w:rsidRDefault="00561FC8" w:rsidP="00561FC8">
      <w:pPr>
        <w:spacing w:before="225" w:line="273" w:lineRule="exact"/>
        <w:ind w:left="1440"/>
      </w:pPr>
      <w:r>
        <w:rPr>
          <w:rFonts w:ascii="Arial" w:hAnsi="Arial" w:cs="Arial"/>
          <w:color w:val="000000"/>
        </w:rPr>
        <w:t>First we need to define calibration in the context of survey equipment.</w:t>
      </w:r>
    </w:p>
    <w:p w:rsidR="00561FC8" w:rsidRDefault="00561FC8" w:rsidP="00561FC8">
      <w:pPr>
        <w:spacing w:before="220" w:line="284" w:lineRule="exact"/>
        <w:ind w:left="2016"/>
      </w:pPr>
      <w:r>
        <w:rPr>
          <w:rFonts w:ascii="Arial" w:hAnsi="Arial" w:cs="Arial"/>
          <w:b/>
          <w:i/>
          <w:color w:val="000000"/>
        </w:rPr>
        <w:t>Calibration</w:t>
      </w:r>
      <w:r>
        <w:rPr>
          <w:rFonts w:ascii="Arial" w:hAnsi="Arial" w:cs="Arial"/>
          <w:b/>
          <w:i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is a comparison between measurements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i/>
          <w:color w:val="000000"/>
        </w:rPr>
        <w:t>–</w:t>
      </w:r>
      <w:r>
        <w:rPr>
          <w:rFonts w:ascii="Arial" w:hAnsi="Arial" w:cs="Arial"/>
          <w:i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one of known magnitude or</w:t>
      </w:r>
    </w:p>
    <w:p w:rsidR="00561FC8" w:rsidRDefault="00561FC8" w:rsidP="00561FC8">
      <w:pPr>
        <w:spacing w:line="248" w:lineRule="exact"/>
        <w:ind w:left="2016"/>
      </w:pPr>
      <w:proofErr w:type="gramStart"/>
      <w:r>
        <w:rPr>
          <w:rFonts w:ascii="Arial" w:hAnsi="Arial" w:cs="Arial"/>
          <w:color w:val="000000"/>
        </w:rPr>
        <w:t>correctness</w:t>
      </w:r>
      <w:proofErr w:type="gramEnd"/>
      <w:r>
        <w:rPr>
          <w:rFonts w:ascii="Arial" w:hAnsi="Arial" w:cs="Arial"/>
          <w:color w:val="000000"/>
        </w:rPr>
        <w:t xml:space="preserve"> made or set with one device and another measurement made in as</w:t>
      </w:r>
    </w:p>
    <w:p w:rsidR="00561FC8" w:rsidRDefault="00561FC8" w:rsidP="00561FC8">
      <w:pPr>
        <w:spacing w:line="252" w:lineRule="exact"/>
        <w:ind w:left="2016"/>
      </w:pPr>
      <w:proofErr w:type="gramStart"/>
      <w:r>
        <w:rPr>
          <w:rFonts w:ascii="Arial" w:hAnsi="Arial" w:cs="Arial"/>
          <w:color w:val="000000"/>
        </w:rPr>
        <w:t>similar</w:t>
      </w:r>
      <w:proofErr w:type="gramEnd"/>
      <w:r>
        <w:rPr>
          <w:rFonts w:ascii="Arial" w:hAnsi="Arial" w:cs="Arial"/>
          <w:color w:val="000000"/>
        </w:rPr>
        <w:t xml:space="preserve"> a way as possible with a second device.</w:t>
      </w:r>
    </w:p>
    <w:p w:rsidR="00561FC8" w:rsidRDefault="00561FC8" w:rsidP="00561FC8">
      <w:pPr>
        <w:spacing w:before="93" w:line="278" w:lineRule="exact"/>
        <w:ind w:left="2016"/>
      </w:pPr>
      <w:r>
        <w:rPr>
          <w:rFonts w:ascii="Arial" w:hAnsi="Arial" w:cs="Arial"/>
          <w:color w:val="000000"/>
        </w:rPr>
        <w:t>The device with the known or assigned correctness is called the standard. The</w:t>
      </w:r>
    </w:p>
    <w:p w:rsidR="00561FC8" w:rsidRDefault="00561FC8" w:rsidP="00561FC8">
      <w:pPr>
        <w:spacing w:line="254" w:lineRule="exact"/>
        <w:ind w:left="2016"/>
      </w:pPr>
      <w:proofErr w:type="gramStart"/>
      <w:r>
        <w:rPr>
          <w:rFonts w:ascii="Arial" w:hAnsi="Arial" w:cs="Arial"/>
          <w:color w:val="000000"/>
        </w:rPr>
        <w:t>second</w:t>
      </w:r>
      <w:proofErr w:type="gramEnd"/>
      <w:r>
        <w:rPr>
          <w:rFonts w:ascii="Arial" w:hAnsi="Arial" w:cs="Arial"/>
          <w:color w:val="000000"/>
        </w:rPr>
        <w:t xml:space="preserve"> device is the unit under test, test instrument, or any of several other names</w:t>
      </w:r>
    </w:p>
    <w:p w:rsidR="00561FC8" w:rsidRDefault="00561FC8" w:rsidP="00561FC8">
      <w:pPr>
        <w:spacing w:line="252" w:lineRule="exact"/>
        <w:ind w:left="2016"/>
      </w:pPr>
      <w:proofErr w:type="gramStart"/>
      <w:r>
        <w:rPr>
          <w:rFonts w:ascii="Arial" w:hAnsi="Arial" w:cs="Arial"/>
          <w:color w:val="000000"/>
        </w:rPr>
        <w:t>for</w:t>
      </w:r>
      <w:proofErr w:type="gramEnd"/>
      <w:r>
        <w:rPr>
          <w:rFonts w:ascii="Arial" w:hAnsi="Arial" w:cs="Arial"/>
          <w:color w:val="000000"/>
        </w:rPr>
        <w:t xml:space="preserve"> the device being calibrated.</w:t>
      </w:r>
    </w:p>
    <w:p w:rsidR="00561FC8" w:rsidRDefault="00561FC8" w:rsidP="00561FC8">
      <w:pPr>
        <w:spacing w:before="101" w:line="273" w:lineRule="exact"/>
        <w:ind w:left="1440"/>
      </w:pPr>
      <w:r>
        <w:rPr>
          <w:rFonts w:ascii="Arial" w:hAnsi="Arial" w:cs="Arial"/>
          <w:color w:val="000000"/>
        </w:rPr>
        <w:t>Further to the process of simply testing against a known value it is often possible and therefore</w:t>
      </w:r>
    </w:p>
    <w:p w:rsidR="00561FC8" w:rsidRDefault="00561FC8" w:rsidP="00561FC8">
      <w:pPr>
        <w:spacing w:before="105" w:line="273" w:lineRule="exact"/>
        <w:ind w:left="1440"/>
      </w:pPr>
      <w:proofErr w:type="gramStart"/>
      <w:r>
        <w:rPr>
          <w:rFonts w:ascii="Arial" w:hAnsi="Arial" w:cs="Arial"/>
          <w:color w:val="000000"/>
        </w:rPr>
        <w:t>necessary</w:t>
      </w:r>
      <w:proofErr w:type="gramEnd"/>
      <w:r>
        <w:rPr>
          <w:rFonts w:ascii="Arial" w:hAnsi="Arial" w:cs="Arial"/>
          <w:color w:val="000000"/>
        </w:rPr>
        <w:t xml:space="preserve"> to make adjustments to the equipment to bring it back into calibration.  For the</w:t>
      </w:r>
    </w:p>
    <w:p w:rsidR="00561FC8" w:rsidRDefault="00561FC8" w:rsidP="00561FC8">
      <w:pPr>
        <w:spacing w:before="105" w:line="273" w:lineRule="exact"/>
        <w:ind w:left="1440"/>
      </w:pPr>
      <w:proofErr w:type="gramStart"/>
      <w:r>
        <w:rPr>
          <w:rFonts w:ascii="Arial" w:hAnsi="Arial" w:cs="Arial"/>
          <w:color w:val="000000"/>
        </w:rPr>
        <w:t>purposes</w:t>
      </w:r>
      <w:proofErr w:type="gramEnd"/>
      <w:r>
        <w:rPr>
          <w:rFonts w:ascii="Arial" w:hAnsi="Arial" w:cs="Arial"/>
          <w:color w:val="000000"/>
        </w:rPr>
        <w:t xml:space="preserve"> of this discussion the terms calibration and adjustment may both be used to describe</w:t>
      </w:r>
    </w:p>
    <w:p w:rsidR="00561FC8" w:rsidRDefault="00561FC8" w:rsidP="00561FC8">
      <w:pPr>
        <w:spacing w:before="105" w:line="273" w:lineRule="exact"/>
        <w:ind w:left="1440"/>
      </w:pP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process of bringing a piece of equipment into specifications.</w:t>
      </w:r>
    </w:p>
    <w:p w:rsidR="00561FC8" w:rsidRDefault="00561FC8" w:rsidP="00561FC8">
      <w:pPr>
        <w:spacing w:before="225" w:line="273" w:lineRule="exact"/>
        <w:ind w:left="1440"/>
      </w:pPr>
      <w:r>
        <w:rPr>
          <w:rFonts w:ascii="Arial" w:hAnsi="Arial" w:cs="Arial"/>
          <w:color w:val="000000"/>
        </w:rPr>
        <w:t>The validation process differs significantly from calibration.  Validation goes beyond</w:t>
      </w:r>
    </w:p>
    <w:p w:rsidR="00561FC8" w:rsidRDefault="00561FC8" w:rsidP="00561FC8">
      <w:pPr>
        <w:spacing w:before="106" w:line="273" w:lineRule="exact"/>
        <w:ind w:left="1440"/>
      </w:pPr>
      <w:proofErr w:type="gramStart"/>
      <w:r>
        <w:rPr>
          <w:rFonts w:ascii="Arial" w:hAnsi="Arial" w:cs="Arial"/>
          <w:color w:val="000000"/>
        </w:rPr>
        <w:t>simple</w:t>
      </w:r>
      <w:proofErr w:type="gramEnd"/>
      <w:r>
        <w:rPr>
          <w:rFonts w:ascii="Arial" w:hAnsi="Arial" w:cs="Arial"/>
          <w:color w:val="000000"/>
        </w:rPr>
        <w:t xml:space="preserve"> calibration.  The validation process includes the following:</w:t>
      </w:r>
    </w:p>
    <w:p w:rsidR="00561FC8" w:rsidRDefault="00561FC8" w:rsidP="00561FC8">
      <w:pPr>
        <w:spacing w:before="240" w:line="273" w:lineRule="exact"/>
        <w:ind w:left="1901"/>
      </w:pPr>
      <w:r>
        <w:rPr>
          <w:rFonts w:ascii="Arial" w:hAnsi="Arial" w:cs="Arial"/>
          <w:color w:val="000000"/>
          <w:spacing w:val="136"/>
        </w:rPr>
        <w:t xml:space="preserve"> </w:t>
      </w:r>
      <w:r>
        <w:rPr>
          <w:rFonts w:ascii="Arial" w:hAnsi="Arial" w:cs="Arial"/>
          <w:color w:val="000000"/>
        </w:rPr>
        <w:t>The equipment;</w:t>
      </w:r>
    </w:p>
    <w:p w:rsidR="00561FC8" w:rsidRDefault="00561FC8" w:rsidP="00561FC8">
      <w:pPr>
        <w:pStyle w:val="ListParagraph"/>
        <w:numPr>
          <w:ilvl w:val="0"/>
          <w:numId w:val="6"/>
        </w:numPr>
        <w:spacing w:before="111" w:line="273" w:lineRule="exact"/>
      </w:pPr>
      <w:r w:rsidRPr="00561FC8">
        <w:rPr>
          <w:rFonts w:ascii="Arial" w:hAnsi="Arial" w:cs="Arial"/>
          <w:color w:val="000000"/>
        </w:rPr>
        <w:t>Is it capable of achieving the required accuracy under project conditions;</w:t>
      </w:r>
    </w:p>
    <w:p w:rsidR="00561FC8" w:rsidRDefault="00561FC8" w:rsidP="00561FC8">
      <w:pPr>
        <w:pStyle w:val="ListParagraph"/>
        <w:numPr>
          <w:ilvl w:val="0"/>
          <w:numId w:val="6"/>
        </w:numPr>
        <w:spacing w:before="102" w:line="273" w:lineRule="exact"/>
      </w:pPr>
      <w:r w:rsidRPr="00561FC8">
        <w:rPr>
          <w:rFonts w:ascii="Arial" w:hAnsi="Arial" w:cs="Arial"/>
          <w:color w:val="000000"/>
        </w:rPr>
        <w:t>Are the resulting measurements within specifications, that is, is it properly</w:t>
      </w:r>
      <w:r>
        <w:rPr>
          <w:rFonts w:ascii="Arial" w:hAnsi="Arial" w:cs="Arial"/>
          <w:color w:val="000000"/>
        </w:rPr>
        <w:t xml:space="preserve"> </w:t>
      </w:r>
      <w:r w:rsidRPr="00561FC8">
        <w:rPr>
          <w:rFonts w:ascii="Arial" w:hAnsi="Arial" w:cs="Arial"/>
          <w:color w:val="000000"/>
        </w:rPr>
        <w:t>calibrated?</w:t>
      </w:r>
    </w:p>
    <w:p w:rsidR="00561FC8" w:rsidRDefault="00561FC8" w:rsidP="00561FC8">
      <w:pPr>
        <w:spacing w:before="120" w:line="273" w:lineRule="exact"/>
        <w:ind w:left="1901"/>
      </w:pPr>
      <w:r>
        <w:rPr>
          <w:rFonts w:ascii="Arial" w:hAnsi="Arial" w:cs="Arial"/>
          <w:color w:val="000000"/>
          <w:spacing w:val="136"/>
        </w:rPr>
        <w:t xml:space="preserve"> </w:t>
      </w:r>
      <w:r>
        <w:rPr>
          <w:rFonts w:ascii="Arial" w:hAnsi="Arial" w:cs="Arial"/>
          <w:color w:val="000000"/>
        </w:rPr>
        <w:t>The procedures used in the field as well as in the office;</w:t>
      </w:r>
    </w:p>
    <w:p w:rsidR="00561FC8" w:rsidRDefault="00561FC8" w:rsidP="00561FC8">
      <w:pPr>
        <w:spacing w:before="120" w:line="273" w:lineRule="exact"/>
        <w:ind w:left="19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36"/>
        </w:rPr>
        <w:t xml:space="preserve"> </w:t>
      </w:r>
      <w:r>
        <w:rPr>
          <w:rFonts w:ascii="Arial" w:hAnsi="Arial" w:cs="Arial"/>
          <w:color w:val="000000"/>
        </w:rPr>
        <w:t>In some cases even the personnel become part of the process.</w:t>
      </w:r>
    </w:p>
    <w:p w:rsidR="00561FC8" w:rsidRDefault="00561FC8" w:rsidP="00561FC8">
      <w:pPr>
        <w:spacing w:before="120" w:line="273" w:lineRule="exact"/>
        <w:ind w:left="1901"/>
        <w:rPr>
          <w:rFonts w:ascii="Arial" w:hAnsi="Arial" w:cs="Arial"/>
          <w:color w:val="000000"/>
        </w:rPr>
      </w:pPr>
    </w:p>
    <w:p w:rsidR="00561FC8" w:rsidRDefault="00561FC8" w:rsidP="00561FC8">
      <w:pPr>
        <w:spacing w:before="120" w:line="273" w:lineRule="exact"/>
        <w:ind w:left="1901"/>
      </w:pPr>
    </w:p>
    <w:p w:rsidR="00561FC8" w:rsidRDefault="00561FC8" w:rsidP="00561FC8">
      <w:pPr>
        <w:pStyle w:val="Heading2"/>
        <w:ind w:left="90" w:firstLine="0"/>
      </w:pPr>
      <w:bookmarkStart w:id="1" w:name="_Toc469257551"/>
      <w:r>
        <w:t>When to calibrate:</w:t>
      </w:r>
      <w:bookmarkEnd w:id="1"/>
      <w:r>
        <w:t xml:space="preserve"> </w:t>
      </w:r>
    </w:p>
    <w:p w:rsidR="00561FC8" w:rsidRDefault="00561FC8" w:rsidP="00561FC8">
      <w:pPr>
        <w:pStyle w:val="Default"/>
        <w:tabs>
          <w:tab w:val="left" w:pos="2070"/>
        </w:tabs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There are many reasons why a piece of equipment should be calibrated. Some of those reasons are; </w:t>
      </w:r>
    </w:p>
    <w:p w:rsidR="00561FC8" w:rsidRDefault="00561FC8" w:rsidP="00561FC8">
      <w:pPr>
        <w:pStyle w:val="Default"/>
        <w:numPr>
          <w:ilvl w:val="0"/>
          <w:numId w:val="4"/>
        </w:numPr>
        <w:tabs>
          <w:tab w:val="left" w:pos="2070"/>
        </w:tabs>
        <w:spacing w:after="158"/>
        <w:rPr>
          <w:sz w:val="22"/>
          <w:szCs w:val="22"/>
        </w:rPr>
      </w:pPr>
      <w:r>
        <w:rPr>
          <w:sz w:val="22"/>
          <w:szCs w:val="22"/>
        </w:rPr>
        <w:t xml:space="preserve">Surveys legislation; </w:t>
      </w:r>
    </w:p>
    <w:p w:rsidR="00561FC8" w:rsidRDefault="00561FC8" w:rsidP="00561FC8">
      <w:pPr>
        <w:pStyle w:val="Default"/>
        <w:numPr>
          <w:ilvl w:val="0"/>
          <w:numId w:val="4"/>
        </w:numPr>
        <w:tabs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 xml:space="preserve">Event driven, such as: </w:t>
      </w:r>
    </w:p>
    <w:p w:rsidR="00561FC8" w:rsidRDefault="00561FC8" w:rsidP="00561FC8">
      <w:pPr>
        <w:pStyle w:val="Default"/>
        <w:numPr>
          <w:ilvl w:val="0"/>
          <w:numId w:val="3"/>
        </w:numPr>
        <w:tabs>
          <w:tab w:val="left" w:pos="2070"/>
        </w:tabs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Damaged equipment; </w:t>
      </w:r>
    </w:p>
    <w:p w:rsidR="00561FC8" w:rsidRDefault="00561FC8" w:rsidP="00561FC8">
      <w:pPr>
        <w:pStyle w:val="Default"/>
        <w:numPr>
          <w:ilvl w:val="0"/>
          <w:numId w:val="3"/>
        </w:numPr>
        <w:tabs>
          <w:tab w:val="left" w:pos="2070"/>
        </w:tabs>
        <w:spacing w:after="142"/>
        <w:rPr>
          <w:sz w:val="22"/>
          <w:szCs w:val="22"/>
        </w:rPr>
      </w:pPr>
      <w:r>
        <w:rPr>
          <w:sz w:val="22"/>
          <w:szCs w:val="22"/>
        </w:rPr>
        <w:t xml:space="preserve">New equipment </w:t>
      </w:r>
    </w:p>
    <w:p w:rsidR="00561FC8" w:rsidRDefault="00561FC8" w:rsidP="00561FC8">
      <w:pPr>
        <w:pStyle w:val="Default"/>
        <w:numPr>
          <w:ilvl w:val="0"/>
          <w:numId w:val="3"/>
        </w:numPr>
        <w:tabs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 xml:space="preserve">Rental equipment; </w:t>
      </w:r>
    </w:p>
    <w:p w:rsidR="00561FC8" w:rsidRDefault="00561FC8" w:rsidP="00561FC8">
      <w:pPr>
        <w:pStyle w:val="Default"/>
        <w:tabs>
          <w:tab w:val="left" w:pos="2070"/>
        </w:tabs>
        <w:ind w:left="3240"/>
        <w:rPr>
          <w:sz w:val="22"/>
          <w:szCs w:val="22"/>
        </w:rPr>
      </w:pPr>
    </w:p>
    <w:p w:rsidR="00561FC8" w:rsidRDefault="00561FC8" w:rsidP="00561FC8">
      <w:pPr>
        <w:pStyle w:val="Default"/>
        <w:numPr>
          <w:ilvl w:val="0"/>
          <w:numId w:val="4"/>
        </w:numPr>
        <w:tabs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 xml:space="preserve">Time driven such as: </w:t>
      </w:r>
    </w:p>
    <w:p w:rsidR="00561FC8" w:rsidRDefault="00561FC8" w:rsidP="00561FC8">
      <w:pPr>
        <w:pStyle w:val="Default"/>
        <w:tabs>
          <w:tab w:val="left" w:pos="2070"/>
        </w:tabs>
        <w:ind w:left="2610"/>
        <w:rPr>
          <w:sz w:val="22"/>
          <w:szCs w:val="22"/>
        </w:rPr>
      </w:pPr>
    </w:p>
    <w:p w:rsidR="00561FC8" w:rsidRDefault="00561FC8" w:rsidP="00561FC8">
      <w:pPr>
        <w:pStyle w:val="Default"/>
        <w:numPr>
          <w:ilvl w:val="0"/>
          <w:numId w:val="2"/>
        </w:numPr>
        <w:tabs>
          <w:tab w:val="left" w:pos="2070"/>
        </w:tabs>
        <w:spacing w:after="144"/>
        <w:rPr>
          <w:sz w:val="22"/>
          <w:szCs w:val="22"/>
        </w:rPr>
      </w:pPr>
      <w:r>
        <w:rPr>
          <w:sz w:val="22"/>
          <w:szCs w:val="22"/>
        </w:rPr>
        <w:t xml:space="preserve">Heavily used; </w:t>
      </w:r>
    </w:p>
    <w:p w:rsidR="00561FC8" w:rsidRDefault="00561FC8" w:rsidP="00561FC8">
      <w:pPr>
        <w:pStyle w:val="Default"/>
        <w:numPr>
          <w:ilvl w:val="0"/>
          <w:numId w:val="2"/>
        </w:numPr>
        <w:tabs>
          <w:tab w:val="left" w:pos="2070"/>
        </w:tabs>
        <w:spacing w:after="144"/>
        <w:rPr>
          <w:sz w:val="22"/>
          <w:szCs w:val="22"/>
        </w:rPr>
      </w:pPr>
      <w:r>
        <w:rPr>
          <w:sz w:val="22"/>
          <w:szCs w:val="22"/>
        </w:rPr>
        <w:t xml:space="preserve">Un used for an extensive period of time; </w:t>
      </w:r>
    </w:p>
    <w:p w:rsidR="00561FC8" w:rsidRDefault="00561FC8" w:rsidP="00561FC8">
      <w:pPr>
        <w:pStyle w:val="Default"/>
        <w:numPr>
          <w:ilvl w:val="0"/>
          <w:numId w:val="2"/>
        </w:numPr>
        <w:tabs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 xml:space="preserve">Prescribed calibration schedules; </w:t>
      </w:r>
    </w:p>
    <w:p w:rsidR="00561FC8" w:rsidRDefault="00561FC8" w:rsidP="00561FC8">
      <w:pPr>
        <w:spacing w:before="105" w:line="273" w:lineRule="exact"/>
        <w:ind w:left="1440"/>
      </w:pPr>
    </w:p>
    <w:p w:rsidR="00561FC8" w:rsidRDefault="00561FC8" w:rsidP="00561FC8">
      <w:pPr>
        <w:spacing w:line="1" w:lineRule="exact"/>
        <w:rPr>
          <w:rFonts w:ascii="Arial" w:hAnsi="Arial" w:cs="Arial"/>
          <w:b/>
          <w:color w:val="000000"/>
          <w:sz w:val="24"/>
          <w:szCs w:val="24"/>
        </w:rPr>
      </w:pPr>
      <w:bookmarkStart w:id="2" w:name="_GoBack"/>
      <w:bookmarkEnd w:id="2"/>
    </w:p>
    <w:p w:rsidR="00561FC8" w:rsidRDefault="00561FC8" w:rsidP="00561FC8">
      <w:pPr>
        <w:spacing w:line="1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561FC8" w:rsidRDefault="00561FC8" w:rsidP="00561FC8">
      <w:pPr>
        <w:spacing w:line="1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561FC8" w:rsidRDefault="00561FC8" w:rsidP="00561FC8">
      <w:pPr>
        <w:spacing w:line="1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561FC8" w:rsidRDefault="00561FC8" w:rsidP="00561FC8">
      <w:pPr>
        <w:spacing w:line="1" w:lineRule="exact"/>
      </w:pPr>
    </w:p>
    <w:p w:rsidR="00561FC8" w:rsidRDefault="00561FC8" w:rsidP="00561FC8"/>
    <w:p w:rsidR="00561FC8" w:rsidRDefault="00561FC8" w:rsidP="00561FC8"/>
    <w:p w:rsidR="00561FC8" w:rsidRDefault="00561FC8" w:rsidP="00561FC8">
      <w:pPr>
        <w:pStyle w:val="Heading2"/>
        <w:ind w:left="0" w:firstLine="0"/>
      </w:pPr>
      <w:bookmarkStart w:id="3" w:name="_Toc469257552"/>
      <w:r>
        <w:t>METHODS of CALIBRATION</w:t>
      </w:r>
      <w:bookmarkEnd w:id="3"/>
    </w:p>
    <w:p w:rsidR="00561FC8" w:rsidRDefault="00561FC8" w:rsidP="00561FC8">
      <w:pPr>
        <w:tabs>
          <w:tab w:val="left" w:pos="2160"/>
        </w:tabs>
      </w:pPr>
      <w:r>
        <w:tab/>
      </w:r>
      <w:r>
        <w:rPr>
          <w:noProof/>
        </w:rPr>
        <w:drawing>
          <wp:inline distT="0" distB="0" distL="0" distR="0" wp14:anchorId="2C4A4C83" wp14:editId="39660645">
            <wp:extent cx="4997302" cy="13263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1904" cy="13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C8" w:rsidRDefault="00561FC8" w:rsidP="00561FC8">
      <w:pPr>
        <w:tabs>
          <w:tab w:val="left" w:pos="2160"/>
        </w:tabs>
        <w:spacing w:after="0"/>
      </w:pPr>
      <w:r>
        <w:lastRenderedPageBreak/>
        <w:tab/>
      </w:r>
      <w:r>
        <w:rPr>
          <w:noProof/>
        </w:rPr>
        <w:drawing>
          <wp:inline distT="0" distB="0" distL="0" distR="0" wp14:anchorId="1A0B6640" wp14:editId="425E6F48">
            <wp:extent cx="5166995" cy="68367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773"/>
                    <a:stretch/>
                  </pic:blipFill>
                  <pic:spPr bwMode="auto">
                    <a:xfrm>
                      <a:off x="0" y="0"/>
                      <a:ext cx="5174883" cy="6847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FC8" w:rsidRDefault="00561FC8" w:rsidP="00561FC8">
      <w:pPr>
        <w:tabs>
          <w:tab w:val="left" w:pos="2160"/>
        </w:tabs>
        <w:ind w:left="180"/>
      </w:pPr>
      <w:r>
        <w:rPr>
          <w:noProof/>
        </w:rPr>
        <w:drawing>
          <wp:inline distT="0" distB="0" distL="0" distR="0" wp14:anchorId="623CE0AA" wp14:editId="5483CFD8">
            <wp:extent cx="4890977" cy="10724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15" t="3856"/>
                    <a:stretch/>
                  </pic:blipFill>
                  <pic:spPr bwMode="auto">
                    <a:xfrm>
                      <a:off x="0" y="0"/>
                      <a:ext cx="4946887" cy="108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FC8" w:rsidRDefault="00561FC8" w:rsidP="00561FC8">
      <w:r>
        <w:lastRenderedPageBreak/>
        <w:tab/>
      </w:r>
      <w:r>
        <w:tab/>
      </w:r>
    </w:p>
    <w:p w:rsidR="00561FC8" w:rsidRDefault="00561FC8" w:rsidP="00561FC8"/>
    <w:p w:rsidR="00561FC8" w:rsidRPr="00561FC8" w:rsidRDefault="00561FC8" w:rsidP="00561FC8">
      <w:pPr>
        <w:rPr>
          <w:b/>
          <w:sz w:val="28"/>
          <w:szCs w:val="28"/>
        </w:rPr>
      </w:pPr>
      <w:r w:rsidRPr="00561FC8">
        <w:rPr>
          <w:b/>
          <w:sz w:val="28"/>
          <w:szCs w:val="28"/>
        </w:rPr>
        <w:t xml:space="preserve">APPENDIX </w:t>
      </w:r>
    </w:p>
    <w:p w:rsidR="00561FC8" w:rsidRPr="00561FC8" w:rsidRDefault="00561FC8" w:rsidP="00561FC8">
      <w:pPr>
        <w:rPr>
          <w:b/>
          <w:sz w:val="28"/>
          <w:szCs w:val="28"/>
        </w:rPr>
      </w:pPr>
      <w:r w:rsidRPr="00561FC8">
        <w:rPr>
          <w:b/>
          <w:sz w:val="28"/>
          <w:szCs w:val="28"/>
        </w:rPr>
        <w:t>CALIBRATION EXAMPLE</w:t>
      </w:r>
    </w:p>
    <w:p w:rsidR="00561FC8" w:rsidRPr="00561FC8" w:rsidRDefault="00561FC8" w:rsidP="00561FC8">
      <w:pPr>
        <w:rPr>
          <w:b/>
          <w:sz w:val="28"/>
          <w:szCs w:val="28"/>
        </w:rPr>
      </w:pPr>
    </w:p>
    <w:p w:rsidR="00561FC8" w:rsidRPr="00561FC8" w:rsidRDefault="00561FC8" w:rsidP="00561FC8">
      <w:pPr>
        <w:rPr>
          <w:b/>
          <w:sz w:val="28"/>
          <w:szCs w:val="28"/>
        </w:rPr>
      </w:pPr>
      <w:r w:rsidRPr="00561FC8">
        <w:rPr>
          <w:b/>
          <w:sz w:val="28"/>
          <w:szCs w:val="28"/>
        </w:rPr>
        <w:t>LEVEL</w:t>
      </w:r>
    </w:p>
    <w:p w:rsidR="00561FC8" w:rsidRPr="00561FC8" w:rsidRDefault="00561FC8" w:rsidP="00561FC8">
      <w:pPr>
        <w:rPr>
          <w:b/>
          <w:sz w:val="28"/>
          <w:szCs w:val="28"/>
        </w:rPr>
      </w:pPr>
      <w:r w:rsidRPr="00561FC8">
        <w:rPr>
          <w:b/>
          <w:sz w:val="28"/>
          <w:szCs w:val="28"/>
        </w:rPr>
        <w:t>EDM – Unknown baseline</w:t>
      </w:r>
    </w:p>
    <w:p w:rsidR="00561FC8" w:rsidRDefault="00561FC8"/>
    <w:p w:rsidR="00561FC8" w:rsidRDefault="00561FC8"/>
    <w:p w:rsidR="006F0953" w:rsidRDefault="00561FC8">
      <w:r>
        <w:rPr>
          <w:noProof/>
        </w:rPr>
        <w:lastRenderedPageBreak/>
        <w:drawing>
          <wp:inline distT="0" distB="0" distL="0" distR="0" wp14:anchorId="074130D7" wp14:editId="139B3714">
            <wp:extent cx="6445095" cy="7623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0015" cy="76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C8" w:rsidRDefault="00561FC8"/>
    <w:p w:rsidR="00561FC8" w:rsidRDefault="00561FC8"/>
    <w:p w:rsidR="00561FC8" w:rsidRDefault="00561FC8">
      <w:r>
        <w:rPr>
          <w:noProof/>
        </w:rPr>
        <w:lastRenderedPageBreak/>
        <w:drawing>
          <wp:inline distT="0" distB="0" distL="0" distR="0" wp14:anchorId="63776BD4" wp14:editId="48D09046">
            <wp:extent cx="6396173" cy="774050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5879" cy="77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C8" w:rsidRDefault="00561FC8"/>
    <w:p w:rsidR="00561FC8" w:rsidRDefault="00561FC8">
      <w:r>
        <w:rPr>
          <w:noProof/>
        </w:rPr>
        <w:lastRenderedPageBreak/>
        <w:drawing>
          <wp:inline distT="0" distB="0" distL="0" distR="0" wp14:anchorId="467BB73B" wp14:editId="502968D7">
            <wp:extent cx="6687037" cy="782556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9995" cy="785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C8" w:rsidRDefault="00561FC8"/>
    <w:p w:rsidR="00561FC8" w:rsidRDefault="00561FC8">
      <w:r>
        <w:rPr>
          <w:noProof/>
        </w:rPr>
        <w:lastRenderedPageBreak/>
        <w:drawing>
          <wp:inline distT="0" distB="0" distL="0" distR="0" wp14:anchorId="01548A39" wp14:editId="188A0386">
            <wp:extent cx="6607758" cy="8452884"/>
            <wp:effectExtent l="0" t="0" r="317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6571" cy="84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C8" w:rsidRDefault="00561FC8">
      <w:r>
        <w:rPr>
          <w:noProof/>
        </w:rPr>
        <w:lastRenderedPageBreak/>
        <w:drawing>
          <wp:inline distT="0" distB="0" distL="0" distR="0" wp14:anchorId="21FAB831" wp14:editId="25A31214">
            <wp:extent cx="6438561" cy="7697972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55027" cy="771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FB" w:rsidRDefault="00052DFB" w:rsidP="00561FC8">
      <w:pPr>
        <w:spacing w:after="0" w:line="240" w:lineRule="auto"/>
      </w:pPr>
      <w:r>
        <w:separator/>
      </w:r>
    </w:p>
  </w:endnote>
  <w:endnote w:type="continuationSeparator" w:id="0">
    <w:p w:rsidR="00052DFB" w:rsidRDefault="00052DFB" w:rsidP="0056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FB" w:rsidRDefault="00052DFB" w:rsidP="00561FC8">
      <w:pPr>
        <w:spacing w:after="0" w:line="240" w:lineRule="auto"/>
      </w:pPr>
      <w:r>
        <w:separator/>
      </w:r>
    </w:p>
  </w:footnote>
  <w:footnote w:type="continuationSeparator" w:id="0">
    <w:p w:rsidR="00052DFB" w:rsidRDefault="00052DFB" w:rsidP="00561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400A"/>
    <w:multiLevelType w:val="hybridMultilevel"/>
    <w:tmpl w:val="B2CCBD28"/>
    <w:lvl w:ilvl="0" w:tplc="52888B48">
      <w:numFmt w:val="bullet"/>
      <w:lvlText w:val=""/>
      <w:lvlJc w:val="left"/>
      <w:pPr>
        <w:ind w:left="324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1E631E6"/>
    <w:multiLevelType w:val="hybridMultilevel"/>
    <w:tmpl w:val="F418C23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FE10B56"/>
    <w:multiLevelType w:val="hybridMultilevel"/>
    <w:tmpl w:val="064E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3015"/>
    <w:multiLevelType w:val="hybridMultilevel"/>
    <w:tmpl w:val="C57CDEF8"/>
    <w:lvl w:ilvl="0" w:tplc="7CBE0B4E">
      <w:numFmt w:val="bullet"/>
      <w:lvlText w:val=""/>
      <w:lvlJc w:val="left"/>
      <w:pPr>
        <w:ind w:left="2880" w:hanging="360"/>
      </w:pPr>
      <w:rPr>
        <w:rFonts w:ascii="Symbol" w:eastAsiaTheme="minorHAnsi" w:hAnsi="Symbol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9D80EC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60347CC5"/>
    <w:multiLevelType w:val="hybridMultilevel"/>
    <w:tmpl w:val="A38014E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C8"/>
    <w:rsid w:val="00052DFB"/>
    <w:rsid w:val="00080235"/>
    <w:rsid w:val="00145125"/>
    <w:rsid w:val="00561FC8"/>
    <w:rsid w:val="006F0953"/>
    <w:rsid w:val="007875F9"/>
    <w:rsid w:val="00C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9A186-9B18-4E0C-9603-188EDCF5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FC8"/>
    <w:pPr>
      <w:keepNext/>
      <w:keepLines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FC8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C8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C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FC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FC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FC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FC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FC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F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561F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C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FC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FC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FC8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F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F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customStyle="1" w:styleId="Default">
    <w:name w:val="Default"/>
    <w:rsid w:val="00561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C8"/>
  </w:style>
  <w:style w:type="paragraph" w:styleId="Footer">
    <w:name w:val="footer"/>
    <w:basedOn w:val="Normal"/>
    <w:link w:val="FooterChar"/>
    <w:uiPriority w:val="99"/>
    <w:unhideWhenUsed/>
    <w:rsid w:val="0056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C8"/>
  </w:style>
  <w:style w:type="paragraph" w:styleId="ListParagraph">
    <w:name w:val="List Paragraph"/>
    <w:basedOn w:val="Normal"/>
    <w:uiPriority w:val="34"/>
    <w:qFormat/>
    <w:rsid w:val="0056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1</cp:revision>
  <dcterms:created xsi:type="dcterms:W3CDTF">2016-12-11T19:18:00Z</dcterms:created>
  <dcterms:modified xsi:type="dcterms:W3CDTF">2016-12-11T19:28:00Z</dcterms:modified>
</cp:coreProperties>
</file>